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7CE" w:rsidRPr="00FB4E91" w:rsidRDefault="007027CE" w:rsidP="00FB4E91">
      <w:pPr>
        <w:pStyle w:val="Textoindependiente"/>
        <w:spacing w:before="4"/>
        <w:ind w:left="0"/>
        <w:rPr>
          <w:rFonts w:ascii="Arial" w:hAnsi="Arial" w:cs="Arial"/>
          <w:kern w:val="2"/>
          <w:sz w:val="20"/>
          <w:szCs w:val="20"/>
        </w:rPr>
      </w:pPr>
    </w:p>
    <w:p w:rsidR="007027CE" w:rsidRPr="00FB4E91" w:rsidRDefault="00FB4E91" w:rsidP="00FB4E91">
      <w:pPr>
        <w:pStyle w:val="Textoindependiente"/>
        <w:ind w:left="101"/>
        <w:rPr>
          <w:rFonts w:ascii="Arial" w:hAnsi="Arial" w:cs="Arial"/>
          <w:kern w:val="2"/>
          <w:sz w:val="20"/>
          <w:szCs w:val="20"/>
        </w:rPr>
      </w:pPr>
      <w:r w:rsidRPr="00FB4E91">
        <w:rPr>
          <w:rFonts w:ascii="Arial" w:hAnsi="Arial" w:cs="Arial"/>
          <w:noProof/>
          <w:kern w:val="2"/>
          <w:sz w:val="20"/>
          <w:szCs w:val="20"/>
          <w:lang w:eastAsia="es-ES"/>
        </w:rPr>
        <w:drawing>
          <wp:inline distT="0" distB="0" distL="0" distR="0">
            <wp:extent cx="1676986" cy="624458"/>
            <wp:effectExtent l="0" t="0" r="0" b="0"/>
            <wp:docPr id="1" name="image1.jpeg" descr="C:\Users\Pepepotamo\Dropbox (Fundacion Musol)\ADMON-LOGIS\Administración\3_Logos\MUSOL\Logos Nuevos-agosto2011\logos JPG\logo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676986" cy="624458"/>
                    </a:xfrm>
                    <a:prstGeom prst="rect">
                      <a:avLst/>
                    </a:prstGeom>
                  </pic:spPr>
                </pic:pic>
              </a:graphicData>
            </a:graphic>
          </wp:inline>
        </w:drawing>
      </w:r>
    </w:p>
    <w:p w:rsidR="007027CE" w:rsidRDefault="007027CE" w:rsidP="00FB4E91">
      <w:pPr>
        <w:pStyle w:val="Textoindependiente"/>
        <w:ind w:left="0"/>
        <w:rPr>
          <w:rFonts w:ascii="Arial" w:hAnsi="Arial" w:cs="Arial"/>
          <w:kern w:val="2"/>
          <w:sz w:val="20"/>
          <w:szCs w:val="20"/>
        </w:rPr>
      </w:pPr>
    </w:p>
    <w:p w:rsidR="00FB4E91" w:rsidRPr="00FB4E91" w:rsidRDefault="00FB4E91" w:rsidP="00FB4E91">
      <w:pPr>
        <w:pStyle w:val="Textoindependiente"/>
        <w:ind w:left="0"/>
        <w:rPr>
          <w:rFonts w:ascii="Arial" w:hAnsi="Arial" w:cs="Arial"/>
          <w:kern w:val="2"/>
          <w:sz w:val="20"/>
          <w:szCs w:val="20"/>
        </w:rPr>
      </w:pPr>
    </w:p>
    <w:p w:rsidR="007027CE" w:rsidRPr="00FB4E91" w:rsidRDefault="007027CE" w:rsidP="00FB4E91">
      <w:pPr>
        <w:pStyle w:val="Textoindependiente"/>
        <w:ind w:left="0"/>
        <w:rPr>
          <w:rFonts w:ascii="Arial" w:hAnsi="Arial" w:cs="Arial"/>
          <w:kern w:val="2"/>
          <w:sz w:val="20"/>
          <w:szCs w:val="20"/>
        </w:rPr>
      </w:pPr>
    </w:p>
    <w:p w:rsidR="007027CE" w:rsidRPr="00FB4E91" w:rsidRDefault="00FB4E91" w:rsidP="00FB4E91">
      <w:pPr>
        <w:pStyle w:val="Ttulo"/>
        <w:spacing w:line="259" w:lineRule="auto"/>
        <w:rPr>
          <w:rFonts w:ascii="Arial" w:hAnsi="Arial" w:cs="Arial"/>
          <w:kern w:val="2"/>
          <w:sz w:val="20"/>
          <w:szCs w:val="20"/>
        </w:rPr>
      </w:pPr>
      <w:r w:rsidRPr="00FB4E91">
        <w:rPr>
          <w:rFonts w:ascii="Arial" w:hAnsi="Arial" w:cs="Arial"/>
          <w:kern w:val="2"/>
          <w:sz w:val="20"/>
          <w:szCs w:val="20"/>
          <w:u w:val="single"/>
        </w:rPr>
        <w:t>Objeto</w:t>
      </w:r>
      <w:r w:rsidRPr="00FB4E91">
        <w:rPr>
          <w:rFonts w:ascii="Arial" w:hAnsi="Arial" w:cs="Arial"/>
          <w:kern w:val="2"/>
          <w:sz w:val="20"/>
          <w:szCs w:val="20"/>
        </w:rPr>
        <w:t xml:space="preserve">: Invitación a presentar oferta – contrato para </w:t>
      </w:r>
      <w:r w:rsidR="00B94924" w:rsidRPr="00FB4E91">
        <w:rPr>
          <w:rFonts w:ascii="Arial" w:hAnsi="Arial" w:cs="Arial"/>
          <w:kern w:val="2"/>
          <w:sz w:val="20"/>
          <w:szCs w:val="20"/>
        </w:rPr>
        <w:t xml:space="preserve">la actividad de realización de un curso de formación para bibliotecarios/as, teórico y práctico, sobre introducción de la Agenda 2030 de desarrollo sostenible en las Bibliotecas Públicas de Castilla-La Mancha </w:t>
      </w:r>
      <w:r w:rsidRPr="00FB4E91">
        <w:rPr>
          <w:rFonts w:ascii="Arial" w:hAnsi="Arial" w:cs="Arial"/>
          <w:kern w:val="2"/>
          <w:sz w:val="20"/>
          <w:szCs w:val="20"/>
        </w:rPr>
        <w:t>en el marco del proyecto financiado por la AECID “Bibliotecas Sostenibles, introducción de la Agenda 2030 de desarrollo sostenible en  las bibliotecas públicas”.</w:t>
      </w:r>
    </w:p>
    <w:p w:rsidR="007027CE" w:rsidRPr="00FB4E91" w:rsidRDefault="00FB4E91" w:rsidP="00FB4E91">
      <w:pPr>
        <w:pStyle w:val="Prrafodelista"/>
        <w:numPr>
          <w:ilvl w:val="0"/>
          <w:numId w:val="5"/>
        </w:numPr>
        <w:tabs>
          <w:tab w:val="left" w:pos="822"/>
        </w:tabs>
        <w:spacing w:before="160" w:line="259" w:lineRule="auto"/>
        <w:ind w:left="821" w:right="115"/>
        <w:jc w:val="both"/>
        <w:rPr>
          <w:rFonts w:ascii="Arial" w:hAnsi="Arial" w:cs="Arial"/>
          <w:kern w:val="2"/>
          <w:sz w:val="20"/>
          <w:szCs w:val="20"/>
        </w:rPr>
      </w:pPr>
      <w:r w:rsidRPr="00FB4E91">
        <w:rPr>
          <w:rFonts w:ascii="Arial" w:hAnsi="Arial" w:cs="Arial"/>
          <w:kern w:val="2"/>
          <w:sz w:val="20"/>
          <w:szCs w:val="20"/>
        </w:rPr>
        <w:t>La Fundación MUSOL ejecuta el proyecto “Bibliotecas Sostenibles, introducción de la Agenda 2030 de desarrollo sostenible en las bibliotecas públicas” financiado por la Agencia Española de Cooperación Internacional para el Desarrollo (AECID).</w:t>
      </w:r>
    </w:p>
    <w:p w:rsidR="007027CE" w:rsidRPr="00FB4E91" w:rsidRDefault="00FB4E91" w:rsidP="00FB4E91">
      <w:pPr>
        <w:pStyle w:val="Prrafodelista"/>
        <w:numPr>
          <w:ilvl w:val="0"/>
          <w:numId w:val="5"/>
        </w:numPr>
        <w:tabs>
          <w:tab w:val="left" w:pos="873"/>
        </w:tabs>
        <w:spacing w:line="259" w:lineRule="auto"/>
        <w:ind w:left="821" w:right="115"/>
        <w:jc w:val="both"/>
        <w:rPr>
          <w:rFonts w:ascii="Arial" w:hAnsi="Arial" w:cs="Arial"/>
          <w:kern w:val="2"/>
          <w:sz w:val="20"/>
          <w:szCs w:val="20"/>
        </w:rPr>
      </w:pPr>
      <w:r w:rsidRPr="00FB4E91">
        <w:rPr>
          <w:rFonts w:ascii="Arial" w:hAnsi="Arial" w:cs="Arial"/>
          <w:kern w:val="2"/>
          <w:sz w:val="20"/>
          <w:szCs w:val="20"/>
        </w:rPr>
        <w:tab/>
        <w:t>La Fundación MUSOL, mediante la presente, licita el contrato para los servicios que a continuación se detallan:</w:t>
      </w:r>
    </w:p>
    <w:p w:rsidR="00B94924" w:rsidRDefault="00FB4E91" w:rsidP="00FB4E91">
      <w:pPr>
        <w:spacing w:before="158"/>
        <w:ind w:left="102"/>
        <w:jc w:val="both"/>
        <w:rPr>
          <w:rFonts w:ascii="Arial" w:hAnsi="Arial" w:cs="Arial"/>
          <w:b/>
          <w:i/>
          <w:kern w:val="2"/>
          <w:sz w:val="20"/>
          <w:szCs w:val="20"/>
          <w:u w:val="single"/>
        </w:rPr>
      </w:pPr>
      <w:r w:rsidRPr="00FB4E91">
        <w:rPr>
          <w:rFonts w:ascii="Arial" w:hAnsi="Arial" w:cs="Arial"/>
          <w:b/>
          <w:i/>
          <w:kern w:val="2"/>
          <w:sz w:val="20"/>
          <w:szCs w:val="20"/>
          <w:u w:val="single"/>
        </w:rPr>
        <w:t>1.-</w:t>
      </w:r>
      <w:r w:rsidRPr="00FB4E91">
        <w:rPr>
          <w:rFonts w:ascii="Arial" w:hAnsi="Arial" w:cs="Arial"/>
          <w:b/>
          <w:kern w:val="2"/>
          <w:sz w:val="20"/>
          <w:szCs w:val="20"/>
        </w:rPr>
        <w:t xml:space="preserve"> </w:t>
      </w:r>
      <w:r>
        <w:rPr>
          <w:rFonts w:ascii="Arial" w:hAnsi="Arial" w:cs="Arial"/>
          <w:b/>
          <w:i/>
          <w:kern w:val="2"/>
          <w:sz w:val="20"/>
          <w:szCs w:val="20"/>
          <w:u w:val="single"/>
        </w:rPr>
        <w:t>R</w:t>
      </w:r>
      <w:r w:rsidRPr="00FB4E91">
        <w:rPr>
          <w:rFonts w:ascii="Arial" w:hAnsi="Arial" w:cs="Arial"/>
          <w:b/>
          <w:i/>
          <w:kern w:val="2"/>
          <w:sz w:val="20"/>
          <w:szCs w:val="20"/>
          <w:u w:val="single"/>
        </w:rPr>
        <w:t>ealización de un curso de formación para bibliotecarios/as, teórico y práctico sobre introducción de la agenda 2030 de desarrollo sostenible en las bibliotecas públicas de castilla-la mancha.</w:t>
      </w:r>
    </w:p>
    <w:p w:rsidR="00FB4E91" w:rsidRPr="00FB4E91" w:rsidRDefault="00FB4E91" w:rsidP="00FB4E91">
      <w:pPr>
        <w:spacing w:before="158"/>
        <w:ind w:left="102"/>
        <w:jc w:val="both"/>
        <w:rPr>
          <w:rFonts w:ascii="Arial" w:hAnsi="Arial" w:cs="Arial"/>
          <w:b/>
          <w:kern w:val="2"/>
          <w:sz w:val="20"/>
          <w:szCs w:val="20"/>
        </w:rPr>
      </w:pPr>
    </w:p>
    <w:p w:rsidR="007027CE" w:rsidRPr="00FB4E91" w:rsidRDefault="00FB4E91" w:rsidP="00FB4E91">
      <w:pPr>
        <w:pStyle w:val="Textoindependiente"/>
        <w:spacing w:before="22" w:line="259" w:lineRule="auto"/>
        <w:ind w:right="111"/>
        <w:rPr>
          <w:rFonts w:ascii="Arial" w:hAnsi="Arial" w:cs="Arial"/>
          <w:kern w:val="2"/>
          <w:sz w:val="20"/>
          <w:szCs w:val="20"/>
        </w:rPr>
      </w:pPr>
      <w:r w:rsidRPr="00FB4E91">
        <w:rPr>
          <w:rFonts w:ascii="Arial" w:hAnsi="Arial" w:cs="Arial"/>
          <w:b/>
          <w:kern w:val="2"/>
          <w:sz w:val="20"/>
          <w:szCs w:val="20"/>
        </w:rPr>
        <w:t xml:space="preserve">. </w:t>
      </w:r>
      <w:r w:rsidRPr="00FB4E91">
        <w:rPr>
          <w:rFonts w:ascii="Arial" w:hAnsi="Arial" w:cs="Arial"/>
          <w:kern w:val="2"/>
          <w:sz w:val="20"/>
          <w:szCs w:val="20"/>
        </w:rPr>
        <w:t xml:space="preserve">Las bibliotecas adheridas al proyecto elegirán </w:t>
      </w:r>
      <w:r w:rsidR="00B94924" w:rsidRPr="00FB4E91">
        <w:rPr>
          <w:rFonts w:ascii="Arial" w:hAnsi="Arial" w:cs="Arial"/>
          <w:kern w:val="2"/>
          <w:sz w:val="20"/>
          <w:szCs w:val="20"/>
        </w:rPr>
        <w:t>las fechas de las sesiones del curso en coordinación con la Fundación MUSOL.</w:t>
      </w:r>
    </w:p>
    <w:p w:rsidR="007027CE" w:rsidRPr="00FB4E91" w:rsidRDefault="00FB4E91" w:rsidP="00FB4E91">
      <w:pPr>
        <w:pStyle w:val="Textoindependiente"/>
        <w:spacing w:before="160" w:line="256" w:lineRule="auto"/>
        <w:ind w:right="116"/>
        <w:rPr>
          <w:rFonts w:ascii="Arial" w:hAnsi="Arial" w:cs="Arial"/>
          <w:kern w:val="2"/>
          <w:sz w:val="20"/>
          <w:szCs w:val="20"/>
        </w:rPr>
      </w:pPr>
      <w:r w:rsidRPr="00FB4E91">
        <w:rPr>
          <w:rFonts w:ascii="Arial" w:hAnsi="Arial" w:cs="Arial"/>
          <w:kern w:val="2"/>
          <w:sz w:val="20"/>
          <w:szCs w:val="20"/>
        </w:rPr>
        <w:t xml:space="preserve">. </w:t>
      </w:r>
      <w:r w:rsidR="00B94924" w:rsidRPr="00FB4E91">
        <w:rPr>
          <w:rFonts w:ascii="Arial" w:hAnsi="Arial" w:cs="Arial"/>
          <w:kern w:val="2"/>
          <w:sz w:val="20"/>
          <w:szCs w:val="20"/>
        </w:rPr>
        <w:t>El curso tendrá dos sesiones en directo durante dos mañanas, tratándose de la propuesta formativa una modalidad pedagógica mixta, con aproximadamente la mitad del total de participantes vía presencial y la otra mitad online y en directo, estableciéndose un total máximo de 30 participantes.</w:t>
      </w:r>
    </w:p>
    <w:p w:rsidR="007027CE" w:rsidRPr="00FB4E91" w:rsidRDefault="007027CE" w:rsidP="00FB4E91">
      <w:pPr>
        <w:pStyle w:val="Textoindependiente"/>
        <w:ind w:left="0"/>
        <w:rPr>
          <w:rFonts w:ascii="Arial" w:hAnsi="Arial" w:cs="Arial"/>
          <w:kern w:val="2"/>
          <w:sz w:val="20"/>
          <w:szCs w:val="20"/>
        </w:rPr>
      </w:pPr>
    </w:p>
    <w:p w:rsidR="007027CE" w:rsidRPr="00FB4E91" w:rsidRDefault="00FB4E91" w:rsidP="00FB4E91">
      <w:pPr>
        <w:pStyle w:val="Prrafodelista"/>
        <w:numPr>
          <w:ilvl w:val="0"/>
          <w:numId w:val="4"/>
        </w:numPr>
        <w:tabs>
          <w:tab w:val="left" w:pos="821"/>
          <w:tab w:val="left" w:pos="822"/>
        </w:tabs>
        <w:spacing w:before="75"/>
        <w:ind w:hanging="361"/>
        <w:jc w:val="both"/>
        <w:rPr>
          <w:rFonts w:ascii="Arial" w:hAnsi="Arial" w:cs="Arial"/>
          <w:kern w:val="2"/>
          <w:sz w:val="20"/>
          <w:szCs w:val="20"/>
        </w:rPr>
      </w:pPr>
      <w:r w:rsidRPr="00FB4E91">
        <w:rPr>
          <w:rFonts w:ascii="Arial" w:hAnsi="Arial" w:cs="Arial"/>
          <w:kern w:val="2"/>
          <w:sz w:val="20"/>
          <w:szCs w:val="20"/>
        </w:rPr>
        <w:t>Castilla la Mancha:</w:t>
      </w:r>
    </w:p>
    <w:p w:rsidR="007027CE" w:rsidRPr="00FB4E91" w:rsidRDefault="00FB4E91" w:rsidP="00FB4E91">
      <w:pPr>
        <w:pStyle w:val="Prrafodelista"/>
        <w:numPr>
          <w:ilvl w:val="1"/>
          <w:numId w:val="5"/>
        </w:numPr>
        <w:tabs>
          <w:tab w:val="left" w:pos="1542"/>
        </w:tabs>
        <w:ind w:hanging="361"/>
        <w:jc w:val="both"/>
        <w:rPr>
          <w:rFonts w:ascii="Arial" w:hAnsi="Arial" w:cs="Arial"/>
          <w:kern w:val="2"/>
          <w:sz w:val="20"/>
          <w:szCs w:val="20"/>
        </w:rPr>
      </w:pPr>
      <w:r w:rsidRPr="00FB4E91">
        <w:rPr>
          <w:rFonts w:ascii="Arial" w:hAnsi="Arial" w:cs="Arial"/>
          <w:kern w:val="2"/>
          <w:sz w:val="20"/>
          <w:szCs w:val="20"/>
        </w:rPr>
        <w:t xml:space="preserve">Biblioteca </w:t>
      </w:r>
      <w:r w:rsidR="00B94924" w:rsidRPr="00FB4E91">
        <w:rPr>
          <w:rFonts w:ascii="Arial" w:hAnsi="Arial" w:cs="Arial"/>
          <w:kern w:val="2"/>
          <w:sz w:val="20"/>
          <w:szCs w:val="20"/>
        </w:rPr>
        <w:t>P</w:t>
      </w:r>
      <w:r w:rsidRPr="00FB4E91">
        <w:rPr>
          <w:rFonts w:ascii="Arial" w:hAnsi="Arial" w:cs="Arial"/>
          <w:kern w:val="2"/>
          <w:sz w:val="20"/>
          <w:szCs w:val="20"/>
        </w:rPr>
        <w:t xml:space="preserve">ública </w:t>
      </w:r>
      <w:r w:rsidR="00B94924" w:rsidRPr="00FB4E91">
        <w:rPr>
          <w:rFonts w:ascii="Arial" w:hAnsi="Arial" w:cs="Arial"/>
          <w:kern w:val="2"/>
          <w:sz w:val="20"/>
          <w:szCs w:val="20"/>
        </w:rPr>
        <w:t>del Estado en</w:t>
      </w:r>
      <w:r w:rsidRPr="00FB4E91">
        <w:rPr>
          <w:rFonts w:ascii="Arial" w:hAnsi="Arial" w:cs="Arial"/>
          <w:kern w:val="2"/>
          <w:sz w:val="20"/>
          <w:szCs w:val="20"/>
        </w:rPr>
        <w:t xml:space="preserve"> Cuenca (Cuenca).</w:t>
      </w:r>
    </w:p>
    <w:p w:rsidR="007027CE" w:rsidRPr="00FB4E91" w:rsidRDefault="00FB4E91" w:rsidP="00FB4E91">
      <w:pPr>
        <w:pStyle w:val="Prrafodelista"/>
        <w:numPr>
          <w:ilvl w:val="1"/>
          <w:numId w:val="5"/>
        </w:numPr>
        <w:tabs>
          <w:tab w:val="left" w:pos="1542"/>
        </w:tabs>
        <w:ind w:hanging="361"/>
        <w:jc w:val="both"/>
        <w:rPr>
          <w:rFonts w:ascii="Arial" w:hAnsi="Arial" w:cs="Arial"/>
          <w:kern w:val="2"/>
          <w:sz w:val="20"/>
          <w:szCs w:val="20"/>
        </w:rPr>
      </w:pPr>
      <w:r w:rsidRPr="00FB4E91">
        <w:rPr>
          <w:rFonts w:ascii="Arial" w:hAnsi="Arial" w:cs="Arial"/>
          <w:kern w:val="2"/>
          <w:sz w:val="20"/>
          <w:szCs w:val="20"/>
        </w:rPr>
        <w:t xml:space="preserve">Biblioteca </w:t>
      </w:r>
      <w:r w:rsidR="00B94924" w:rsidRPr="00FB4E91">
        <w:rPr>
          <w:rFonts w:ascii="Arial" w:hAnsi="Arial" w:cs="Arial"/>
          <w:kern w:val="2"/>
          <w:sz w:val="20"/>
          <w:szCs w:val="20"/>
        </w:rPr>
        <w:t>P</w:t>
      </w:r>
      <w:r w:rsidRPr="00FB4E91">
        <w:rPr>
          <w:rFonts w:ascii="Arial" w:hAnsi="Arial" w:cs="Arial"/>
          <w:kern w:val="2"/>
          <w:sz w:val="20"/>
          <w:szCs w:val="20"/>
        </w:rPr>
        <w:t xml:space="preserve">ública </w:t>
      </w:r>
      <w:r w:rsidR="00B94924" w:rsidRPr="00FB4E91">
        <w:rPr>
          <w:rFonts w:ascii="Arial" w:hAnsi="Arial" w:cs="Arial"/>
          <w:kern w:val="2"/>
          <w:sz w:val="20"/>
          <w:szCs w:val="20"/>
        </w:rPr>
        <w:t>M</w:t>
      </w:r>
      <w:r w:rsidRPr="00FB4E91">
        <w:rPr>
          <w:rFonts w:ascii="Arial" w:hAnsi="Arial" w:cs="Arial"/>
          <w:kern w:val="2"/>
          <w:sz w:val="20"/>
          <w:szCs w:val="20"/>
        </w:rPr>
        <w:t>unicipal Cabanillas del Campo (Guadalajara).</w:t>
      </w:r>
    </w:p>
    <w:p w:rsidR="007027CE" w:rsidRPr="00FB4E91" w:rsidRDefault="00FB4E91" w:rsidP="00FB4E91">
      <w:pPr>
        <w:pStyle w:val="Prrafodelista"/>
        <w:numPr>
          <w:ilvl w:val="1"/>
          <w:numId w:val="5"/>
        </w:numPr>
        <w:tabs>
          <w:tab w:val="left" w:pos="1542"/>
        </w:tabs>
        <w:spacing w:before="1"/>
        <w:ind w:hanging="361"/>
        <w:jc w:val="both"/>
        <w:rPr>
          <w:rFonts w:ascii="Arial" w:hAnsi="Arial" w:cs="Arial"/>
          <w:kern w:val="2"/>
          <w:sz w:val="20"/>
          <w:szCs w:val="20"/>
        </w:rPr>
      </w:pPr>
      <w:r w:rsidRPr="00FB4E91">
        <w:rPr>
          <w:rFonts w:ascii="Arial" w:hAnsi="Arial" w:cs="Arial"/>
          <w:kern w:val="2"/>
          <w:sz w:val="20"/>
          <w:szCs w:val="20"/>
        </w:rPr>
        <w:t xml:space="preserve">Biblioteca </w:t>
      </w:r>
      <w:r w:rsidR="00B94924" w:rsidRPr="00FB4E91">
        <w:rPr>
          <w:rFonts w:ascii="Arial" w:hAnsi="Arial" w:cs="Arial"/>
          <w:kern w:val="2"/>
          <w:sz w:val="20"/>
          <w:szCs w:val="20"/>
        </w:rPr>
        <w:t>P</w:t>
      </w:r>
      <w:r w:rsidRPr="00FB4E91">
        <w:rPr>
          <w:rFonts w:ascii="Arial" w:hAnsi="Arial" w:cs="Arial"/>
          <w:kern w:val="2"/>
          <w:sz w:val="20"/>
          <w:szCs w:val="20"/>
        </w:rPr>
        <w:t xml:space="preserve">ública </w:t>
      </w:r>
      <w:r w:rsidR="00B94924" w:rsidRPr="00FB4E91">
        <w:rPr>
          <w:rFonts w:ascii="Arial" w:hAnsi="Arial" w:cs="Arial"/>
          <w:kern w:val="2"/>
          <w:sz w:val="20"/>
          <w:szCs w:val="20"/>
        </w:rPr>
        <w:t>M</w:t>
      </w:r>
      <w:r w:rsidRPr="00FB4E91">
        <w:rPr>
          <w:rFonts w:ascii="Arial" w:hAnsi="Arial" w:cs="Arial"/>
          <w:kern w:val="2"/>
          <w:sz w:val="20"/>
          <w:szCs w:val="20"/>
        </w:rPr>
        <w:t>unicipal Alovera (Guadalajara).</w:t>
      </w:r>
    </w:p>
    <w:p w:rsidR="007027CE" w:rsidRPr="00FB4E91" w:rsidRDefault="007027CE" w:rsidP="00FB4E91">
      <w:pPr>
        <w:pStyle w:val="Textoindependiente"/>
        <w:ind w:left="0"/>
        <w:rPr>
          <w:rFonts w:ascii="Arial" w:hAnsi="Arial" w:cs="Arial"/>
          <w:kern w:val="2"/>
          <w:sz w:val="20"/>
          <w:szCs w:val="20"/>
        </w:rPr>
      </w:pPr>
    </w:p>
    <w:p w:rsidR="007027CE" w:rsidRPr="00FB4E91" w:rsidRDefault="00B94924" w:rsidP="00FB4E91">
      <w:pPr>
        <w:pStyle w:val="Textoindependiente"/>
        <w:spacing w:before="180" w:line="259" w:lineRule="auto"/>
        <w:ind w:right="115"/>
        <w:rPr>
          <w:rFonts w:ascii="Arial" w:hAnsi="Arial" w:cs="Arial"/>
          <w:kern w:val="2"/>
          <w:sz w:val="20"/>
          <w:szCs w:val="20"/>
        </w:rPr>
      </w:pPr>
      <w:r w:rsidRPr="00FB4E91">
        <w:rPr>
          <w:rFonts w:ascii="Arial" w:hAnsi="Arial" w:cs="Arial"/>
          <w:kern w:val="2"/>
          <w:sz w:val="20"/>
          <w:szCs w:val="20"/>
        </w:rPr>
        <w:t>Ambas sesiones tendrán una duración máxima de 4 horas de duración cada una</w:t>
      </w:r>
      <w:r w:rsidR="00FB4E91" w:rsidRPr="00FB4E91">
        <w:rPr>
          <w:rFonts w:ascii="Arial" w:hAnsi="Arial" w:cs="Arial"/>
          <w:kern w:val="2"/>
          <w:sz w:val="20"/>
          <w:szCs w:val="20"/>
        </w:rPr>
        <w:t>, ya sea en formato online o presencial, y el import</w:t>
      </w:r>
      <w:r w:rsidRPr="00FB4E91">
        <w:rPr>
          <w:rFonts w:ascii="Arial" w:hAnsi="Arial" w:cs="Arial"/>
          <w:kern w:val="2"/>
          <w:sz w:val="20"/>
          <w:szCs w:val="20"/>
        </w:rPr>
        <w:t>e previsto es como máximo de 520</w:t>
      </w:r>
      <w:r w:rsidR="00FB4E91" w:rsidRPr="00FB4E91">
        <w:rPr>
          <w:rFonts w:ascii="Arial" w:hAnsi="Arial" w:cs="Arial"/>
          <w:kern w:val="2"/>
          <w:sz w:val="20"/>
          <w:szCs w:val="20"/>
        </w:rPr>
        <w:t xml:space="preserve"> euros por </w:t>
      </w:r>
      <w:r w:rsidRPr="00FB4E91">
        <w:rPr>
          <w:rFonts w:ascii="Arial" w:hAnsi="Arial" w:cs="Arial"/>
          <w:kern w:val="2"/>
          <w:sz w:val="20"/>
          <w:szCs w:val="20"/>
        </w:rPr>
        <w:t>esta actividad en la Comunidad Autónoma de Castilla-La Mancha</w:t>
      </w:r>
      <w:r w:rsidR="00FB4E91" w:rsidRPr="00FB4E91">
        <w:rPr>
          <w:rFonts w:ascii="Arial" w:hAnsi="Arial" w:cs="Arial"/>
          <w:kern w:val="2"/>
          <w:sz w:val="20"/>
          <w:szCs w:val="20"/>
        </w:rPr>
        <w:t xml:space="preserve">, </w:t>
      </w:r>
      <w:r w:rsidRPr="00FB4E91">
        <w:rPr>
          <w:rFonts w:ascii="Arial" w:hAnsi="Arial" w:cs="Arial"/>
          <w:kern w:val="2"/>
          <w:sz w:val="20"/>
          <w:szCs w:val="20"/>
        </w:rPr>
        <w:t xml:space="preserve">en presupuesto </w:t>
      </w:r>
      <w:r w:rsidR="00FB4E91" w:rsidRPr="00FB4E91">
        <w:rPr>
          <w:rFonts w:ascii="Arial" w:hAnsi="Arial" w:cs="Arial"/>
          <w:kern w:val="2"/>
          <w:sz w:val="20"/>
          <w:szCs w:val="20"/>
        </w:rPr>
        <w:t>se incluyen, en su caso, dietas, viajes, alojamientos, materiales y todo tipo de impuestos incluso el IVA. La licitación es a la baja.</w:t>
      </w:r>
    </w:p>
    <w:p w:rsidR="007027CE" w:rsidRPr="00FB4E91" w:rsidRDefault="00FB4E91" w:rsidP="00FB4E91">
      <w:pPr>
        <w:pStyle w:val="Textoindependiente"/>
        <w:spacing w:before="161" w:line="256" w:lineRule="auto"/>
        <w:ind w:right="112"/>
        <w:rPr>
          <w:rFonts w:ascii="Arial" w:hAnsi="Arial" w:cs="Arial"/>
          <w:kern w:val="2"/>
          <w:sz w:val="20"/>
          <w:szCs w:val="20"/>
        </w:rPr>
      </w:pPr>
      <w:r w:rsidRPr="00FB4E91">
        <w:rPr>
          <w:rFonts w:ascii="Arial" w:hAnsi="Arial" w:cs="Arial"/>
          <w:kern w:val="2"/>
          <w:sz w:val="20"/>
          <w:szCs w:val="20"/>
        </w:rPr>
        <w:t>Los contenidos de los talleres y la decisión sobre la implementación presencial y online, asistentes, etc. se determinará conforme se prevén en los TDR que se adjuntan como anexo.</w:t>
      </w:r>
    </w:p>
    <w:p w:rsidR="007027CE" w:rsidRPr="00FB4E91" w:rsidRDefault="007027CE" w:rsidP="00FB4E91">
      <w:pPr>
        <w:pStyle w:val="Textoindependiente"/>
        <w:ind w:left="0"/>
        <w:rPr>
          <w:rFonts w:ascii="Arial" w:hAnsi="Arial" w:cs="Arial"/>
          <w:kern w:val="2"/>
          <w:sz w:val="20"/>
          <w:szCs w:val="20"/>
        </w:rPr>
      </w:pPr>
    </w:p>
    <w:p w:rsidR="007027CE" w:rsidRPr="00FB4E91" w:rsidRDefault="007027CE" w:rsidP="00FB4E91">
      <w:pPr>
        <w:pStyle w:val="Textoindependiente"/>
        <w:spacing w:before="2"/>
        <w:ind w:left="0"/>
        <w:rPr>
          <w:rFonts w:ascii="Arial" w:hAnsi="Arial" w:cs="Arial"/>
          <w:kern w:val="2"/>
          <w:sz w:val="20"/>
          <w:szCs w:val="20"/>
        </w:rPr>
      </w:pPr>
    </w:p>
    <w:p w:rsidR="007027CE" w:rsidRPr="00FB4E91" w:rsidRDefault="00FB4E91" w:rsidP="00FB4E91">
      <w:pPr>
        <w:pStyle w:val="Textoindependiente"/>
        <w:spacing w:before="1"/>
        <w:rPr>
          <w:rFonts w:ascii="Arial" w:hAnsi="Arial" w:cs="Arial"/>
          <w:kern w:val="2"/>
          <w:sz w:val="20"/>
          <w:szCs w:val="20"/>
        </w:rPr>
      </w:pPr>
      <w:r w:rsidRPr="00FB4E91">
        <w:rPr>
          <w:rFonts w:ascii="Arial" w:hAnsi="Arial" w:cs="Arial"/>
          <w:kern w:val="2"/>
          <w:sz w:val="20"/>
          <w:szCs w:val="20"/>
        </w:rPr>
        <w:t>Los contenidos de los talleres serán determinados en la forma en que se prevén en los TDR.</w:t>
      </w:r>
    </w:p>
    <w:p w:rsidR="007027CE" w:rsidRPr="00FB4E91" w:rsidRDefault="00FB4E91" w:rsidP="00FB4E91">
      <w:pPr>
        <w:pStyle w:val="Prrafodelista"/>
        <w:numPr>
          <w:ilvl w:val="0"/>
          <w:numId w:val="5"/>
        </w:numPr>
        <w:tabs>
          <w:tab w:val="left" w:pos="321"/>
        </w:tabs>
        <w:spacing w:before="182"/>
        <w:ind w:left="320" w:hanging="219"/>
        <w:jc w:val="both"/>
        <w:rPr>
          <w:rFonts w:ascii="Arial" w:hAnsi="Arial" w:cs="Arial"/>
          <w:kern w:val="2"/>
          <w:sz w:val="20"/>
          <w:szCs w:val="20"/>
        </w:rPr>
      </w:pPr>
      <w:r w:rsidRPr="00FB4E91">
        <w:rPr>
          <w:rFonts w:ascii="Arial" w:hAnsi="Arial" w:cs="Arial"/>
          <w:kern w:val="2"/>
          <w:sz w:val="20"/>
          <w:szCs w:val="20"/>
        </w:rPr>
        <w:t>El</w:t>
      </w:r>
      <w:r w:rsidR="007C285D" w:rsidRPr="00FB4E91">
        <w:rPr>
          <w:rFonts w:ascii="Arial" w:hAnsi="Arial" w:cs="Arial"/>
          <w:kern w:val="2"/>
          <w:sz w:val="20"/>
          <w:szCs w:val="20"/>
        </w:rPr>
        <w:t>/la</w:t>
      </w:r>
      <w:r w:rsidRPr="00FB4E91">
        <w:rPr>
          <w:rFonts w:ascii="Arial" w:hAnsi="Arial" w:cs="Arial"/>
          <w:kern w:val="2"/>
          <w:sz w:val="20"/>
          <w:szCs w:val="20"/>
        </w:rPr>
        <w:t xml:space="preserve"> licitador</w:t>
      </w:r>
      <w:r w:rsidR="007C285D" w:rsidRPr="00FB4E91">
        <w:rPr>
          <w:rFonts w:ascii="Arial" w:hAnsi="Arial" w:cs="Arial"/>
          <w:kern w:val="2"/>
          <w:sz w:val="20"/>
          <w:szCs w:val="20"/>
        </w:rPr>
        <w:t>/a</w:t>
      </w:r>
      <w:r w:rsidRPr="00FB4E91">
        <w:rPr>
          <w:rFonts w:ascii="Arial" w:hAnsi="Arial" w:cs="Arial"/>
          <w:kern w:val="2"/>
          <w:sz w:val="20"/>
          <w:szCs w:val="20"/>
        </w:rPr>
        <w:t xml:space="preserve"> </w:t>
      </w:r>
      <w:r w:rsidR="007C285D" w:rsidRPr="00FB4E91">
        <w:rPr>
          <w:rFonts w:ascii="Arial" w:hAnsi="Arial" w:cs="Arial"/>
          <w:kern w:val="2"/>
          <w:sz w:val="20"/>
          <w:szCs w:val="20"/>
        </w:rPr>
        <w:t xml:space="preserve">precisa </w:t>
      </w:r>
      <w:r w:rsidRPr="00FB4E91">
        <w:rPr>
          <w:rFonts w:ascii="Arial" w:hAnsi="Arial" w:cs="Arial"/>
          <w:kern w:val="2"/>
          <w:sz w:val="20"/>
          <w:szCs w:val="20"/>
        </w:rPr>
        <w:t>cumplir los siguientes requisitos obligatorios:</w:t>
      </w:r>
    </w:p>
    <w:p w:rsidR="007027CE" w:rsidRPr="00FB4E91" w:rsidRDefault="00FB4E91" w:rsidP="00FB4E91">
      <w:pPr>
        <w:pStyle w:val="Prrafodelista"/>
        <w:numPr>
          <w:ilvl w:val="0"/>
          <w:numId w:val="4"/>
        </w:numPr>
        <w:tabs>
          <w:tab w:val="left" w:pos="822"/>
        </w:tabs>
        <w:spacing w:before="181" w:line="259" w:lineRule="auto"/>
        <w:ind w:left="821" w:right="115"/>
        <w:jc w:val="both"/>
        <w:rPr>
          <w:rFonts w:ascii="Arial" w:hAnsi="Arial" w:cs="Arial"/>
          <w:kern w:val="2"/>
          <w:sz w:val="20"/>
          <w:szCs w:val="20"/>
        </w:rPr>
      </w:pPr>
      <w:r w:rsidRPr="00FB4E91">
        <w:rPr>
          <w:rFonts w:ascii="Arial" w:hAnsi="Arial" w:cs="Arial"/>
          <w:kern w:val="2"/>
          <w:sz w:val="20"/>
          <w:szCs w:val="20"/>
        </w:rPr>
        <w:t>Contar con al menos 2 años de experiencia en su campo profesional aportando los comprobantes de dicha experiencia juntamente a la documentación requerida en el punto 4</w:t>
      </w:r>
      <w:r w:rsidR="007C285D" w:rsidRPr="00FB4E91">
        <w:rPr>
          <w:rFonts w:ascii="Arial" w:hAnsi="Arial" w:cs="Arial"/>
          <w:kern w:val="2"/>
          <w:sz w:val="20"/>
          <w:szCs w:val="20"/>
        </w:rPr>
        <w:t xml:space="preserve"> del presente documento</w:t>
      </w:r>
      <w:r w:rsidRPr="00FB4E91">
        <w:rPr>
          <w:rFonts w:ascii="Arial" w:hAnsi="Arial" w:cs="Arial"/>
          <w:kern w:val="2"/>
          <w:sz w:val="20"/>
          <w:szCs w:val="20"/>
        </w:rPr>
        <w:t>.</w:t>
      </w:r>
    </w:p>
    <w:p w:rsidR="007027CE" w:rsidRPr="00FB4E91" w:rsidRDefault="00FB4E91" w:rsidP="00FB4E91">
      <w:pPr>
        <w:pStyle w:val="Prrafodelista"/>
        <w:numPr>
          <w:ilvl w:val="0"/>
          <w:numId w:val="4"/>
        </w:numPr>
        <w:tabs>
          <w:tab w:val="left" w:pos="822"/>
        </w:tabs>
        <w:spacing w:line="259" w:lineRule="auto"/>
        <w:ind w:left="821" w:right="117"/>
        <w:jc w:val="both"/>
        <w:rPr>
          <w:rFonts w:ascii="Arial" w:hAnsi="Arial" w:cs="Arial"/>
          <w:kern w:val="2"/>
          <w:sz w:val="20"/>
          <w:szCs w:val="20"/>
        </w:rPr>
      </w:pPr>
      <w:r w:rsidRPr="00FB4E91">
        <w:rPr>
          <w:rFonts w:ascii="Arial" w:hAnsi="Arial" w:cs="Arial"/>
          <w:kern w:val="2"/>
          <w:sz w:val="20"/>
          <w:szCs w:val="20"/>
        </w:rPr>
        <w:t>Documentos que acrediten la capacidad jurídica del licitador o en su caso de su representante.</w:t>
      </w:r>
    </w:p>
    <w:p w:rsidR="007C285D" w:rsidRPr="00FB4E91" w:rsidRDefault="007C285D" w:rsidP="00FB4E91">
      <w:pPr>
        <w:pStyle w:val="Prrafodelista"/>
        <w:tabs>
          <w:tab w:val="left" w:pos="321"/>
        </w:tabs>
        <w:spacing w:before="183" w:line="259" w:lineRule="auto"/>
        <w:ind w:left="821" w:right="114" w:firstLine="0"/>
        <w:jc w:val="both"/>
        <w:rPr>
          <w:rFonts w:ascii="Arial" w:hAnsi="Arial" w:cs="Arial"/>
          <w:kern w:val="2"/>
          <w:sz w:val="20"/>
          <w:szCs w:val="20"/>
        </w:rPr>
      </w:pPr>
      <w:r w:rsidRPr="00FB4E91">
        <w:rPr>
          <w:rFonts w:ascii="Arial" w:hAnsi="Arial" w:cs="Arial"/>
          <w:kern w:val="2"/>
          <w:sz w:val="20"/>
          <w:szCs w:val="20"/>
        </w:rPr>
        <w:t xml:space="preserve">En caso de tener interés en participar en la contratación, sería necesario enviar: </w:t>
      </w:r>
    </w:p>
    <w:p w:rsidR="007027CE" w:rsidRPr="00FB4E91" w:rsidRDefault="00FB4E91" w:rsidP="00FB4E91">
      <w:pPr>
        <w:pStyle w:val="Prrafodelista"/>
        <w:numPr>
          <w:ilvl w:val="0"/>
          <w:numId w:val="4"/>
        </w:numPr>
        <w:tabs>
          <w:tab w:val="left" w:pos="822"/>
        </w:tabs>
        <w:spacing w:before="183" w:line="259" w:lineRule="auto"/>
        <w:ind w:left="821" w:right="114"/>
        <w:jc w:val="both"/>
        <w:rPr>
          <w:rFonts w:ascii="Arial" w:hAnsi="Arial" w:cs="Arial"/>
          <w:kern w:val="2"/>
          <w:sz w:val="20"/>
          <w:szCs w:val="20"/>
        </w:rPr>
      </w:pPr>
      <w:r w:rsidRPr="00FB4E91">
        <w:rPr>
          <w:rFonts w:ascii="Arial" w:hAnsi="Arial" w:cs="Arial"/>
          <w:kern w:val="2"/>
          <w:sz w:val="20"/>
          <w:szCs w:val="20"/>
        </w:rPr>
        <w:t xml:space="preserve">La oferta económica y la declaración de cumplimiento de requisitos técnicos, conforme al formulario de candidatura en formato .pdf (anexo 1). En la oferta económica habrá </w:t>
      </w:r>
      <w:r w:rsidRPr="00FB4E91">
        <w:rPr>
          <w:rFonts w:ascii="Arial" w:hAnsi="Arial" w:cs="Arial"/>
          <w:kern w:val="2"/>
          <w:sz w:val="20"/>
          <w:szCs w:val="20"/>
        </w:rPr>
        <w:lastRenderedPageBreak/>
        <w:t>que indicarse claramente el importe total del propuesto p</w:t>
      </w:r>
      <w:r w:rsidR="007C285D" w:rsidRPr="00FB4E91">
        <w:rPr>
          <w:rFonts w:ascii="Arial" w:hAnsi="Arial" w:cs="Arial"/>
          <w:kern w:val="2"/>
          <w:sz w:val="20"/>
          <w:szCs w:val="20"/>
        </w:rPr>
        <w:t>ara</w:t>
      </w:r>
      <w:r w:rsidRPr="00FB4E91">
        <w:rPr>
          <w:rFonts w:ascii="Arial" w:hAnsi="Arial" w:cs="Arial"/>
          <w:kern w:val="2"/>
          <w:sz w:val="20"/>
          <w:szCs w:val="20"/>
        </w:rPr>
        <w:t xml:space="preserve"> </w:t>
      </w:r>
      <w:r w:rsidR="007C285D" w:rsidRPr="00FB4E91">
        <w:rPr>
          <w:rFonts w:ascii="Arial" w:hAnsi="Arial" w:cs="Arial"/>
          <w:kern w:val="2"/>
          <w:sz w:val="20"/>
          <w:szCs w:val="20"/>
        </w:rPr>
        <w:t>este curos.</w:t>
      </w:r>
      <w:r w:rsidRPr="00FB4E91">
        <w:rPr>
          <w:rFonts w:ascii="Arial" w:hAnsi="Arial" w:cs="Arial"/>
          <w:kern w:val="2"/>
          <w:sz w:val="20"/>
          <w:szCs w:val="20"/>
        </w:rPr>
        <w:t xml:space="preserve"> En el presupuesto se conside</w:t>
      </w:r>
      <w:r w:rsidR="007C285D" w:rsidRPr="00FB4E91">
        <w:rPr>
          <w:rFonts w:ascii="Arial" w:hAnsi="Arial" w:cs="Arial"/>
          <w:kern w:val="2"/>
          <w:sz w:val="20"/>
          <w:szCs w:val="20"/>
        </w:rPr>
        <w:t>ra</w:t>
      </w:r>
      <w:r w:rsidRPr="00FB4E91">
        <w:rPr>
          <w:rFonts w:ascii="Arial" w:hAnsi="Arial" w:cs="Arial"/>
          <w:kern w:val="2"/>
          <w:sz w:val="20"/>
          <w:szCs w:val="20"/>
        </w:rPr>
        <w:t>rán incluidos todos los impuestos (IVA, etc.) así como todos los gastos del servicio: honorarios y cualquier otro gasto necesario para llevar a cabo la consultoría.</w:t>
      </w:r>
    </w:p>
    <w:p w:rsidR="007027CE" w:rsidRPr="00FB4E91" w:rsidRDefault="00FB4E91" w:rsidP="00FB4E91">
      <w:pPr>
        <w:pStyle w:val="Prrafodelista"/>
        <w:numPr>
          <w:ilvl w:val="0"/>
          <w:numId w:val="4"/>
        </w:numPr>
        <w:tabs>
          <w:tab w:val="left" w:pos="822"/>
        </w:tabs>
        <w:spacing w:line="259" w:lineRule="auto"/>
        <w:ind w:left="821" w:right="115"/>
        <w:jc w:val="both"/>
        <w:rPr>
          <w:rFonts w:ascii="Arial" w:hAnsi="Arial" w:cs="Arial"/>
          <w:kern w:val="2"/>
          <w:sz w:val="20"/>
          <w:szCs w:val="20"/>
        </w:rPr>
      </w:pPr>
      <w:r w:rsidRPr="00FB4E91">
        <w:rPr>
          <w:rFonts w:ascii="Arial" w:hAnsi="Arial" w:cs="Arial"/>
          <w:kern w:val="2"/>
          <w:sz w:val="20"/>
          <w:szCs w:val="20"/>
        </w:rPr>
        <w:t>El Currículum (personal o de empresa en el caso de ofertas presentadas por empresas) evidenciando claramente la experiencia requerida en el punto habrá que destacar claramente el tipo de actividades que se han realizado incluyendo una pequeña descripción de las mismas. Se describirá singularmente la metodología e instrumentos que se aportarán para impartir las actividades.</w:t>
      </w:r>
    </w:p>
    <w:p w:rsidR="007027CE" w:rsidRPr="00FB4E91" w:rsidRDefault="00FB4E91" w:rsidP="00FB4E91">
      <w:pPr>
        <w:pStyle w:val="Prrafodelista"/>
        <w:numPr>
          <w:ilvl w:val="0"/>
          <w:numId w:val="4"/>
        </w:numPr>
        <w:tabs>
          <w:tab w:val="left" w:pos="822"/>
        </w:tabs>
        <w:spacing w:line="280" w:lineRule="exact"/>
        <w:ind w:hanging="361"/>
        <w:jc w:val="both"/>
        <w:rPr>
          <w:rFonts w:ascii="Arial" w:hAnsi="Arial" w:cs="Arial"/>
          <w:kern w:val="2"/>
          <w:sz w:val="20"/>
          <w:szCs w:val="20"/>
        </w:rPr>
      </w:pPr>
      <w:r w:rsidRPr="00FB4E91">
        <w:rPr>
          <w:rFonts w:ascii="Arial" w:hAnsi="Arial" w:cs="Arial"/>
          <w:kern w:val="2"/>
          <w:sz w:val="20"/>
          <w:szCs w:val="20"/>
        </w:rPr>
        <w:t>Documentos que acrediten los requisitos obligatorios de experiencia requerida.</w:t>
      </w:r>
    </w:p>
    <w:p w:rsidR="007027CE" w:rsidRPr="00FB4E91" w:rsidRDefault="007027CE" w:rsidP="00FB4E91">
      <w:pPr>
        <w:spacing w:line="280" w:lineRule="exact"/>
        <w:jc w:val="both"/>
        <w:rPr>
          <w:rFonts w:ascii="Arial" w:hAnsi="Arial" w:cs="Arial"/>
          <w:kern w:val="2"/>
          <w:sz w:val="20"/>
          <w:szCs w:val="20"/>
        </w:rPr>
        <w:sectPr w:rsidR="007027CE" w:rsidRPr="00FB4E91">
          <w:pgSz w:w="11910" w:h="16840"/>
          <w:pgMar w:top="1320" w:right="1580" w:bottom="280" w:left="1600" w:header="720" w:footer="720" w:gutter="0"/>
          <w:cols w:space="720"/>
        </w:sectPr>
      </w:pPr>
    </w:p>
    <w:p w:rsidR="007027CE" w:rsidRPr="00FB4E91" w:rsidRDefault="00FB4E91" w:rsidP="00FB4E91">
      <w:pPr>
        <w:pStyle w:val="Textoindependiente"/>
        <w:spacing w:before="34" w:line="259" w:lineRule="auto"/>
        <w:ind w:right="114"/>
        <w:rPr>
          <w:rFonts w:ascii="Arial" w:hAnsi="Arial" w:cs="Arial"/>
          <w:b/>
          <w:kern w:val="2"/>
          <w:sz w:val="20"/>
          <w:szCs w:val="20"/>
        </w:rPr>
      </w:pPr>
      <w:r w:rsidRPr="00FB4E91">
        <w:rPr>
          <w:rFonts w:ascii="Arial" w:hAnsi="Arial" w:cs="Arial"/>
          <w:kern w:val="2"/>
          <w:sz w:val="20"/>
          <w:szCs w:val="20"/>
        </w:rPr>
        <w:lastRenderedPageBreak/>
        <w:t>La oferta tiene que ser enviada por email (dirección email:</w:t>
      </w:r>
      <w:r w:rsidR="007C285D" w:rsidRPr="00FB4E91">
        <w:rPr>
          <w:rFonts w:ascii="Arial" w:hAnsi="Arial" w:cs="Arial"/>
          <w:kern w:val="2"/>
          <w:sz w:val="20"/>
          <w:szCs w:val="20"/>
        </w:rPr>
        <w:t xml:space="preserve"> </w:t>
      </w:r>
      <w:hyperlink r:id="rId6" w:history="1">
        <w:r w:rsidR="00CA09BD" w:rsidRPr="00F114B6">
          <w:rPr>
            <w:rStyle w:val="Hipervnculo"/>
            <w:rFonts w:ascii="Arial" w:hAnsi="Arial" w:cs="Arial"/>
            <w:kern w:val="2"/>
            <w:sz w:val="20"/>
            <w:szCs w:val="20"/>
          </w:rPr>
          <w:t>hermelinda.proyectos@musol.org</w:t>
        </w:r>
      </w:hyperlink>
      <w:r w:rsidR="007C285D" w:rsidRPr="00FB4E91">
        <w:rPr>
          <w:rFonts w:ascii="Arial" w:hAnsi="Arial" w:cs="Arial"/>
          <w:color w:val="0070C0"/>
          <w:kern w:val="2"/>
          <w:sz w:val="20"/>
          <w:szCs w:val="20"/>
        </w:rPr>
        <w:t xml:space="preserve">, </w:t>
      </w:r>
      <w:r w:rsidRPr="00FB4E91">
        <w:rPr>
          <w:rFonts w:ascii="Arial" w:hAnsi="Arial" w:cs="Arial"/>
          <w:kern w:val="2"/>
          <w:sz w:val="20"/>
          <w:szCs w:val="20"/>
        </w:rPr>
        <w:t xml:space="preserve">con copia a </w:t>
      </w:r>
      <w:r w:rsidRPr="00FB4E91">
        <w:rPr>
          <w:rFonts w:ascii="Arial" w:hAnsi="Arial" w:cs="Arial"/>
          <w:color w:val="006FC0"/>
          <w:kern w:val="2"/>
          <w:sz w:val="20"/>
          <w:szCs w:val="20"/>
          <w:u w:val="single" w:color="006FC0"/>
        </w:rPr>
        <w:t>sensibilizacion@musol.org</w:t>
      </w:r>
      <w:r w:rsidRPr="00FB4E91">
        <w:rPr>
          <w:rFonts w:ascii="Arial" w:hAnsi="Arial" w:cs="Arial"/>
          <w:kern w:val="2"/>
          <w:sz w:val="20"/>
          <w:szCs w:val="20"/>
        </w:rPr>
        <w:t>). Por favor</w:t>
      </w:r>
      <w:r w:rsidR="007C285D" w:rsidRPr="00FB4E91">
        <w:rPr>
          <w:rFonts w:ascii="Arial" w:hAnsi="Arial" w:cs="Arial"/>
          <w:kern w:val="2"/>
          <w:sz w:val="20"/>
          <w:szCs w:val="20"/>
        </w:rPr>
        <w:t>,</w:t>
      </w:r>
      <w:r w:rsidRPr="00FB4E91">
        <w:rPr>
          <w:rFonts w:ascii="Arial" w:hAnsi="Arial" w:cs="Arial"/>
          <w:kern w:val="2"/>
          <w:sz w:val="20"/>
          <w:szCs w:val="20"/>
        </w:rPr>
        <w:t xml:space="preserve"> t</w:t>
      </w:r>
      <w:r w:rsidR="007C285D" w:rsidRPr="00FB4E91">
        <w:rPr>
          <w:rFonts w:ascii="Arial" w:hAnsi="Arial" w:cs="Arial"/>
          <w:kern w:val="2"/>
          <w:sz w:val="20"/>
          <w:szCs w:val="20"/>
        </w:rPr>
        <w:t xml:space="preserve">éngase </w:t>
      </w:r>
      <w:r w:rsidRPr="00FB4E91">
        <w:rPr>
          <w:rFonts w:ascii="Arial" w:hAnsi="Arial" w:cs="Arial"/>
          <w:kern w:val="2"/>
          <w:sz w:val="20"/>
          <w:szCs w:val="20"/>
        </w:rPr>
        <w:t xml:space="preserve">en cuenta que se aceptará únicamente una oferta </w:t>
      </w:r>
      <w:r w:rsidR="007C285D" w:rsidRPr="00FB4E91">
        <w:rPr>
          <w:rFonts w:ascii="Arial" w:hAnsi="Arial" w:cs="Arial"/>
          <w:kern w:val="2"/>
          <w:sz w:val="20"/>
          <w:szCs w:val="20"/>
        </w:rPr>
        <w:t xml:space="preserve">para esta actividad </w:t>
      </w:r>
      <w:r w:rsidRPr="00FB4E91">
        <w:rPr>
          <w:rFonts w:ascii="Arial" w:hAnsi="Arial" w:cs="Arial"/>
          <w:kern w:val="2"/>
          <w:sz w:val="20"/>
          <w:szCs w:val="20"/>
        </w:rPr>
        <w:t>por licitador</w:t>
      </w:r>
      <w:r w:rsidR="007C285D" w:rsidRPr="00FB4E91">
        <w:rPr>
          <w:rFonts w:ascii="Arial" w:hAnsi="Arial" w:cs="Arial"/>
          <w:kern w:val="2"/>
          <w:sz w:val="20"/>
          <w:szCs w:val="20"/>
        </w:rPr>
        <w:t>/a</w:t>
      </w:r>
      <w:r w:rsidRPr="00FB4E91">
        <w:rPr>
          <w:rFonts w:ascii="Arial" w:hAnsi="Arial" w:cs="Arial"/>
          <w:kern w:val="2"/>
          <w:sz w:val="20"/>
          <w:szCs w:val="20"/>
        </w:rPr>
        <w:t xml:space="preserve"> (incluyendo </w:t>
      </w:r>
      <w:r w:rsidR="007C285D" w:rsidRPr="00FB4E91">
        <w:rPr>
          <w:rFonts w:ascii="Arial" w:hAnsi="Arial" w:cs="Arial"/>
          <w:kern w:val="2"/>
          <w:sz w:val="20"/>
          <w:szCs w:val="20"/>
        </w:rPr>
        <w:t>só</w:t>
      </w:r>
      <w:r w:rsidRPr="00FB4E91">
        <w:rPr>
          <w:rFonts w:ascii="Arial" w:hAnsi="Arial" w:cs="Arial"/>
          <w:kern w:val="2"/>
          <w:sz w:val="20"/>
          <w:szCs w:val="20"/>
        </w:rPr>
        <w:t>lo una oferta económica por licitador). Los licitadores pueden optar a más de una oferta</w:t>
      </w:r>
      <w:r w:rsidR="007C285D" w:rsidRPr="00FB4E91">
        <w:rPr>
          <w:rFonts w:ascii="Arial" w:hAnsi="Arial" w:cs="Arial"/>
          <w:kern w:val="2"/>
          <w:sz w:val="20"/>
          <w:szCs w:val="20"/>
        </w:rPr>
        <w:t xml:space="preserve"> para actividades similares o complementarias a estas en oportunidades a las que se dará apertura en momentos posteriores</w:t>
      </w:r>
      <w:r w:rsidRPr="00FB4E91">
        <w:rPr>
          <w:rFonts w:ascii="Arial" w:hAnsi="Arial" w:cs="Arial"/>
          <w:kern w:val="2"/>
          <w:sz w:val="20"/>
          <w:szCs w:val="20"/>
        </w:rPr>
        <w:t xml:space="preserve">. La oferta debe de ser enviada </w:t>
      </w:r>
      <w:r w:rsidRPr="00FB4E91">
        <w:rPr>
          <w:rFonts w:ascii="Arial" w:hAnsi="Arial" w:cs="Arial"/>
          <w:b/>
          <w:kern w:val="2"/>
          <w:sz w:val="20"/>
          <w:szCs w:val="20"/>
        </w:rPr>
        <w:t xml:space="preserve">antes de las 23:59 horas (CET) del </w:t>
      </w:r>
      <w:r w:rsidR="00AA42A0">
        <w:rPr>
          <w:rFonts w:ascii="Arial" w:hAnsi="Arial" w:cs="Arial"/>
          <w:b/>
          <w:kern w:val="2"/>
          <w:sz w:val="20"/>
          <w:szCs w:val="20"/>
        </w:rPr>
        <w:t>28</w:t>
      </w:r>
      <w:r w:rsidRPr="00FB4E91">
        <w:rPr>
          <w:rFonts w:ascii="Arial" w:hAnsi="Arial" w:cs="Arial"/>
          <w:b/>
          <w:kern w:val="2"/>
          <w:sz w:val="20"/>
          <w:szCs w:val="20"/>
        </w:rPr>
        <w:t xml:space="preserve"> de </w:t>
      </w:r>
      <w:r w:rsidR="007C285D" w:rsidRPr="00FB4E91">
        <w:rPr>
          <w:rFonts w:ascii="Arial" w:hAnsi="Arial" w:cs="Arial"/>
          <w:b/>
          <w:kern w:val="2"/>
          <w:sz w:val="20"/>
          <w:szCs w:val="20"/>
        </w:rPr>
        <w:t xml:space="preserve">mayo </w:t>
      </w:r>
      <w:r w:rsidRPr="00FB4E91">
        <w:rPr>
          <w:rFonts w:ascii="Arial" w:hAnsi="Arial" w:cs="Arial"/>
          <w:b/>
          <w:kern w:val="2"/>
          <w:sz w:val="20"/>
          <w:szCs w:val="20"/>
        </w:rPr>
        <w:t>de 2021.</w:t>
      </w:r>
    </w:p>
    <w:p w:rsidR="007027CE" w:rsidRPr="00FB4E91" w:rsidRDefault="007C285D" w:rsidP="00FB4E91">
      <w:pPr>
        <w:pStyle w:val="Prrafodelista"/>
        <w:numPr>
          <w:ilvl w:val="0"/>
          <w:numId w:val="5"/>
        </w:numPr>
        <w:tabs>
          <w:tab w:val="left" w:pos="385"/>
        </w:tabs>
        <w:spacing w:before="161" w:line="259" w:lineRule="auto"/>
        <w:ind w:left="102" w:right="116" w:firstLine="0"/>
        <w:jc w:val="both"/>
        <w:rPr>
          <w:rFonts w:ascii="Arial" w:hAnsi="Arial" w:cs="Arial"/>
          <w:kern w:val="2"/>
          <w:sz w:val="20"/>
          <w:szCs w:val="20"/>
        </w:rPr>
      </w:pPr>
      <w:r w:rsidRPr="00FB4E91">
        <w:rPr>
          <w:rFonts w:ascii="Arial" w:hAnsi="Arial" w:cs="Arial"/>
          <w:kern w:val="2"/>
          <w:sz w:val="20"/>
          <w:szCs w:val="20"/>
        </w:rPr>
        <w:t>La consultora que</w:t>
      </w:r>
      <w:r w:rsidR="00FB4E91" w:rsidRPr="00FB4E91">
        <w:rPr>
          <w:rFonts w:ascii="Arial" w:hAnsi="Arial" w:cs="Arial"/>
          <w:kern w:val="2"/>
          <w:sz w:val="20"/>
          <w:szCs w:val="20"/>
        </w:rPr>
        <w:t xml:space="preserve"> resulte adjudicatari</w:t>
      </w:r>
      <w:r w:rsidRPr="00FB4E91">
        <w:rPr>
          <w:rFonts w:ascii="Arial" w:hAnsi="Arial" w:cs="Arial"/>
          <w:kern w:val="2"/>
          <w:sz w:val="20"/>
          <w:szCs w:val="20"/>
        </w:rPr>
        <w:t>a</w:t>
      </w:r>
      <w:r w:rsidR="00FB4E91" w:rsidRPr="00FB4E91">
        <w:rPr>
          <w:rFonts w:ascii="Arial" w:hAnsi="Arial" w:cs="Arial"/>
          <w:kern w:val="2"/>
          <w:sz w:val="20"/>
          <w:szCs w:val="20"/>
        </w:rPr>
        <w:t>, deberá cumplir los plazos previstos por los Términos de Referencia</w:t>
      </w:r>
      <w:r w:rsidRPr="00FB4E91">
        <w:rPr>
          <w:rFonts w:ascii="Arial" w:hAnsi="Arial" w:cs="Arial"/>
          <w:kern w:val="2"/>
          <w:sz w:val="20"/>
          <w:szCs w:val="20"/>
        </w:rPr>
        <w:t>.</w:t>
      </w:r>
    </w:p>
    <w:p w:rsidR="007027CE" w:rsidRPr="00FB4E91" w:rsidRDefault="00FB4E91" w:rsidP="00FB4E91">
      <w:pPr>
        <w:pStyle w:val="Prrafodelista"/>
        <w:numPr>
          <w:ilvl w:val="0"/>
          <w:numId w:val="5"/>
        </w:numPr>
        <w:tabs>
          <w:tab w:val="left" w:pos="321"/>
        </w:tabs>
        <w:spacing w:before="159"/>
        <w:ind w:left="320" w:hanging="219"/>
        <w:jc w:val="both"/>
        <w:rPr>
          <w:rFonts w:ascii="Arial" w:hAnsi="Arial" w:cs="Arial"/>
          <w:kern w:val="2"/>
          <w:sz w:val="20"/>
          <w:szCs w:val="20"/>
        </w:rPr>
      </w:pPr>
      <w:r w:rsidRPr="00FB4E91">
        <w:rPr>
          <w:rFonts w:ascii="Arial" w:hAnsi="Arial" w:cs="Arial"/>
          <w:kern w:val="2"/>
          <w:sz w:val="20"/>
          <w:szCs w:val="20"/>
        </w:rPr>
        <w:t>El pago se efectuará conforme se prevé en los TDR una vez realizado el taller.</w:t>
      </w:r>
      <w:bookmarkStart w:id="0" w:name="_GoBack"/>
      <w:bookmarkEnd w:id="0"/>
    </w:p>
    <w:p w:rsidR="007027CE" w:rsidRPr="00FB4E91" w:rsidRDefault="00FB4E91" w:rsidP="00FB4E91">
      <w:pPr>
        <w:pStyle w:val="Textoindependiente"/>
        <w:spacing w:before="180" w:line="259" w:lineRule="auto"/>
        <w:ind w:right="115"/>
        <w:rPr>
          <w:rFonts w:ascii="Arial" w:hAnsi="Arial" w:cs="Arial"/>
          <w:kern w:val="2"/>
          <w:sz w:val="20"/>
          <w:szCs w:val="20"/>
        </w:rPr>
      </w:pPr>
      <w:r w:rsidRPr="00FB4E91">
        <w:rPr>
          <w:rFonts w:ascii="Arial" w:hAnsi="Arial" w:cs="Arial"/>
          <w:kern w:val="2"/>
          <w:sz w:val="20"/>
          <w:szCs w:val="20"/>
        </w:rPr>
        <w:t xml:space="preserve">En cualquier caso, </w:t>
      </w:r>
      <w:r w:rsidR="007C285D" w:rsidRPr="00FB4E91">
        <w:rPr>
          <w:rFonts w:ascii="Arial" w:hAnsi="Arial" w:cs="Arial"/>
          <w:kern w:val="2"/>
          <w:sz w:val="20"/>
          <w:szCs w:val="20"/>
        </w:rPr>
        <w:t>la consultora seleccionada</w:t>
      </w:r>
      <w:r w:rsidRPr="00FB4E91">
        <w:rPr>
          <w:rFonts w:ascii="Arial" w:hAnsi="Arial" w:cs="Arial"/>
          <w:kern w:val="2"/>
          <w:sz w:val="20"/>
          <w:szCs w:val="20"/>
        </w:rPr>
        <w:t xml:space="preserve"> (persona física o jurídica) sólo tendrá derecho a percibir las cantidades resultantes de los talleres efectivamente impartidos, y por el importe adjudicado sin que se tenga derecho a indemnización alguna si por cualquier causa, no imputable a MUSOL </w:t>
      </w:r>
      <w:r w:rsidR="007C285D" w:rsidRPr="00FB4E91">
        <w:rPr>
          <w:rFonts w:ascii="Arial" w:hAnsi="Arial" w:cs="Arial"/>
          <w:kern w:val="2"/>
          <w:sz w:val="20"/>
          <w:szCs w:val="20"/>
        </w:rPr>
        <w:t xml:space="preserve"> </w:t>
      </w:r>
      <w:r w:rsidRPr="00FB4E91">
        <w:rPr>
          <w:rFonts w:ascii="Arial" w:hAnsi="Arial" w:cs="Arial"/>
          <w:kern w:val="2"/>
          <w:sz w:val="20"/>
          <w:szCs w:val="20"/>
        </w:rPr>
        <w:t>no se puedan llevar a cabo la totalidad de las sesiones.</w:t>
      </w:r>
    </w:p>
    <w:p w:rsidR="007027CE" w:rsidRPr="00FB4E91" w:rsidRDefault="00FB4E91" w:rsidP="00FB4E91">
      <w:pPr>
        <w:pStyle w:val="Textoindependiente"/>
        <w:spacing w:before="161" w:line="259" w:lineRule="auto"/>
        <w:ind w:right="112"/>
        <w:rPr>
          <w:rFonts w:ascii="Arial" w:hAnsi="Arial" w:cs="Arial"/>
          <w:kern w:val="2"/>
          <w:sz w:val="20"/>
          <w:szCs w:val="20"/>
        </w:rPr>
      </w:pPr>
      <w:r w:rsidRPr="00FB4E91">
        <w:rPr>
          <w:rFonts w:ascii="Arial" w:hAnsi="Arial" w:cs="Arial"/>
          <w:kern w:val="2"/>
          <w:sz w:val="20"/>
          <w:szCs w:val="20"/>
        </w:rPr>
        <w:t>Si la calidad del diseño de la metodología de las actividades o de la realización de los talleres fuera manifiestamente deficiente, previa audiencia al adjudicatario, la Fundación Musol, podrá optar por dar por concluido el contrato, aplicando una penalización de hasta el 50 por ciento del importe correspondiente según el caso y sin derecho a percibir la cantidad prevista para la realización de los restantes talleres. En todo caso se deberá motivar suficientemente la baja calidad y dar audiencia al adjudicatario por un plazo mínimo de diez días.</w:t>
      </w:r>
    </w:p>
    <w:p w:rsidR="007027CE" w:rsidRPr="00FB4E91" w:rsidRDefault="00FB4E91" w:rsidP="00FB4E91">
      <w:pPr>
        <w:pStyle w:val="Prrafodelista"/>
        <w:numPr>
          <w:ilvl w:val="0"/>
          <w:numId w:val="5"/>
        </w:numPr>
        <w:tabs>
          <w:tab w:val="left" w:pos="347"/>
        </w:tabs>
        <w:spacing w:before="161" w:line="259" w:lineRule="auto"/>
        <w:ind w:left="102" w:right="110" w:firstLine="0"/>
        <w:jc w:val="both"/>
        <w:rPr>
          <w:rFonts w:ascii="Arial" w:hAnsi="Arial" w:cs="Arial"/>
          <w:kern w:val="2"/>
          <w:sz w:val="20"/>
          <w:szCs w:val="20"/>
        </w:rPr>
      </w:pPr>
      <w:r w:rsidRPr="00FB4E91">
        <w:rPr>
          <w:rFonts w:ascii="Arial" w:hAnsi="Arial" w:cs="Arial"/>
          <w:kern w:val="2"/>
          <w:sz w:val="20"/>
          <w:szCs w:val="20"/>
        </w:rPr>
        <w:t xml:space="preserve">Además de las actividades previstas en los TDR, Musol tiene previsto realizar adicionalmente más actividades para la ejecución de </w:t>
      </w:r>
      <w:r w:rsidR="007C285D" w:rsidRPr="00FB4E91">
        <w:rPr>
          <w:rFonts w:ascii="Arial" w:hAnsi="Arial" w:cs="Arial"/>
          <w:kern w:val="2"/>
          <w:sz w:val="20"/>
          <w:szCs w:val="20"/>
        </w:rPr>
        <w:t xml:space="preserve">este y otros </w:t>
      </w:r>
      <w:r w:rsidRPr="00FB4E91">
        <w:rPr>
          <w:rFonts w:ascii="Arial" w:hAnsi="Arial" w:cs="Arial"/>
          <w:kern w:val="2"/>
          <w:sz w:val="20"/>
          <w:szCs w:val="20"/>
        </w:rPr>
        <w:t>y en otras comunidades autónomas, en consecuencia, las licitadoras podrán adicionalmente, ofertar la realización de cada actividad en las mismas condiciones establecidas en este documento u otras, señalando en que comunidades autónomas y el precio individual para ellas que deberán mantener al menos en los dos próximos años.</w:t>
      </w:r>
    </w:p>
    <w:p w:rsidR="007027CE" w:rsidRPr="00FB4E91" w:rsidRDefault="00FB4E91" w:rsidP="00FB4E91">
      <w:pPr>
        <w:pStyle w:val="Prrafodelista"/>
        <w:numPr>
          <w:ilvl w:val="0"/>
          <w:numId w:val="5"/>
        </w:numPr>
        <w:tabs>
          <w:tab w:val="left" w:pos="325"/>
        </w:tabs>
        <w:spacing w:before="159" w:line="256" w:lineRule="auto"/>
        <w:ind w:left="102" w:right="119" w:firstLine="0"/>
        <w:jc w:val="both"/>
        <w:rPr>
          <w:rFonts w:ascii="Arial" w:hAnsi="Arial" w:cs="Arial"/>
          <w:kern w:val="2"/>
          <w:sz w:val="20"/>
          <w:szCs w:val="20"/>
        </w:rPr>
      </w:pPr>
      <w:r w:rsidRPr="00FB4E91">
        <w:rPr>
          <w:rFonts w:ascii="Arial" w:hAnsi="Arial" w:cs="Arial"/>
          <w:kern w:val="2"/>
          <w:sz w:val="20"/>
          <w:szCs w:val="20"/>
        </w:rPr>
        <w:t xml:space="preserve">Si por cualquier causa no pudiera realizarse alguna </w:t>
      </w:r>
      <w:r w:rsidR="007C285D" w:rsidRPr="00FB4E91">
        <w:rPr>
          <w:rFonts w:ascii="Arial" w:hAnsi="Arial" w:cs="Arial"/>
          <w:kern w:val="2"/>
          <w:sz w:val="20"/>
          <w:szCs w:val="20"/>
        </w:rPr>
        <w:t>de las actividades previstas, aú</w:t>
      </w:r>
      <w:r w:rsidRPr="00FB4E91">
        <w:rPr>
          <w:rFonts w:ascii="Arial" w:hAnsi="Arial" w:cs="Arial"/>
          <w:kern w:val="2"/>
          <w:sz w:val="20"/>
          <w:szCs w:val="20"/>
        </w:rPr>
        <w:t>n estando adjudicada, el licitador tendrá solo derecho a percibir las actividades efectivamente realizadas.</w:t>
      </w:r>
    </w:p>
    <w:p w:rsidR="007027CE" w:rsidRPr="00FB4E91" w:rsidRDefault="00FB4E91" w:rsidP="00FB4E91">
      <w:pPr>
        <w:pStyle w:val="Prrafodelista"/>
        <w:numPr>
          <w:ilvl w:val="0"/>
          <w:numId w:val="5"/>
        </w:numPr>
        <w:tabs>
          <w:tab w:val="left" w:pos="311"/>
        </w:tabs>
        <w:spacing w:before="164" w:line="259" w:lineRule="auto"/>
        <w:ind w:left="102" w:right="115" w:firstLine="0"/>
        <w:jc w:val="both"/>
        <w:rPr>
          <w:rFonts w:ascii="Arial" w:hAnsi="Arial" w:cs="Arial"/>
          <w:kern w:val="2"/>
          <w:sz w:val="20"/>
          <w:szCs w:val="20"/>
        </w:rPr>
      </w:pPr>
      <w:r w:rsidRPr="00FB4E91">
        <w:rPr>
          <w:rFonts w:ascii="Arial" w:hAnsi="Arial" w:cs="Arial"/>
          <w:kern w:val="2"/>
          <w:sz w:val="20"/>
          <w:szCs w:val="20"/>
        </w:rPr>
        <w:t>- Los lugares de realización pueden sufrir modificaciones, por lo que la Fundación Musol podrá previa audiencia de la empresa adjudicataria cambiar el lugar de celebración. Cuando se acredite por el adjudicatario que este cambio le perjudica sensiblemente en cuanto a incremento sensible de los gastos de desplazamiento, la Fundación Musol podrá optar entre negociar y compensar ese mayor gasto o bien abrir una nueva licitación para esa concreta actividad, sin que de ello derive derecho a indemnización alguna para la empresa licitadora.</w:t>
      </w:r>
    </w:p>
    <w:p w:rsidR="007027CE" w:rsidRPr="00FB4E91" w:rsidRDefault="00FB4E91" w:rsidP="00FB4E91">
      <w:pPr>
        <w:pStyle w:val="Prrafodelista"/>
        <w:numPr>
          <w:ilvl w:val="0"/>
          <w:numId w:val="5"/>
        </w:numPr>
        <w:tabs>
          <w:tab w:val="left" w:pos="479"/>
        </w:tabs>
        <w:spacing w:before="159" w:line="259" w:lineRule="auto"/>
        <w:ind w:left="102" w:right="115" w:firstLine="0"/>
        <w:jc w:val="both"/>
        <w:rPr>
          <w:rFonts w:ascii="Arial" w:hAnsi="Arial" w:cs="Arial"/>
          <w:kern w:val="2"/>
          <w:sz w:val="20"/>
          <w:szCs w:val="20"/>
        </w:rPr>
      </w:pPr>
      <w:r w:rsidRPr="00FB4E91">
        <w:rPr>
          <w:rFonts w:ascii="Arial" w:hAnsi="Arial" w:cs="Arial"/>
          <w:kern w:val="2"/>
          <w:sz w:val="20"/>
          <w:szCs w:val="20"/>
        </w:rPr>
        <w:t xml:space="preserve">El envío de una propuesta en respuesta a esta invitación implica automáticamente la aceptación por parte del licitador de todos los términos y condiciones previstos por los </w:t>
      </w:r>
      <w:r w:rsidR="007C285D" w:rsidRPr="00FB4E91">
        <w:rPr>
          <w:rFonts w:ascii="Arial" w:hAnsi="Arial" w:cs="Arial"/>
          <w:kern w:val="2"/>
          <w:sz w:val="20"/>
          <w:szCs w:val="20"/>
        </w:rPr>
        <w:t>documentos con los Términos de Referencia de la contratación</w:t>
      </w:r>
      <w:r w:rsidRPr="00FB4E91">
        <w:rPr>
          <w:rFonts w:ascii="Arial" w:hAnsi="Arial" w:cs="Arial"/>
          <w:kern w:val="2"/>
          <w:sz w:val="20"/>
          <w:szCs w:val="20"/>
        </w:rPr>
        <w:t>, carta de invitación y anexos. Las determinaciones de los anexos de la presente invitación a licitar forman parte del contenido de las obligaciones del licitador. En caso de discrepancia entre los documentos regirá lo establecido en los TDR.</w:t>
      </w:r>
    </w:p>
    <w:p w:rsidR="007027CE" w:rsidRPr="00FB4E91" w:rsidRDefault="00FB4E91" w:rsidP="00FB4E91">
      <w:pPr>
        <w:pStyle w:val="Prrafodelista"/>
        <w:numPr>
          <w:ilvl w:val="0"/>
          <w:numId w:val="5"/>
        </w:numPr>
        <w:tabs>
          <w:tab w:val="left" w:pos="457"/>
        </w:tabs>
        <w:spacing w:before="34" w:line="259" w:lineRule="auto"/>
        <w:ind w:left="102" w:right="112" w:firstLine="0"/>
        <w:jc w:val="both"/>
        <w:rPr>
          <w:rFonts w:ascii="Arial" w:hAnsi="Arial" w:cs="Arial"/>
          <w:kern w:val="2"/>
          <w:sz w:val="20"/>
          <w:szCs w:val="20"/>
        </w:rPr>
      </w:pPr>
      <w:r w:rsidRPr="00FB4E91">
        <w:rPr>
          <w:rFonts w:ascii="Arial" w:hAnsi="Arial" w:cs="Arial"/>
          <w:kern w:val="2"/>
          <w:sz w:val="20"/>
          <w:szCs w:val="20"/>
        </w:rPr>
        <w:t>Los documentos de contratación deberían ser suficientemente claros para evitar que los licitadores pidan información adicional durante el procedimiento. No obstante, si un licitador lo requiriera, MUSOL puede proveer aclaraciones y/o información adicional únicamente para</w:t>
      </w:r>
      <w:r>
        <w:rPr>
          <w:rFonts w:ascii="Arial" w:hAnsi="Arial" w:cs="Arial"/>
          <w:kern w:val="2"/>
          <w:sz w:val="20"/>
          <w:szCs w:val="20"/>
        </w:rPr>
        <w:t xml:space="preserve"> </w:t>
      </w:r>
      <w:r w:rsidRPr="00FB4E91">
        <w:rPr>
          <w:rFonts w:ascii="Arial" w:hAnsi="Arial" w:cs="Arial"/>
          <w:kern w:val="2"/>
          <w:sz w:val="20"/>
          <w:szCs w:val="20"/>
        </w:rPr>
        <w:t>aclarar los documentos de contratación y/o el objeto del contrato. Si un licitador tiene dudas, éstas deben ser sometidas por escrito y por email, a</w:t>
      </w:r>
      <w:r w:rsidR="007C285D" w:rsidRPr="00FB4E91">
        <w:rPr>
          <w:rFonts w:ascii="Arial" w:hAnsi="Arial" w:cs="Arial"/>
          <w:kern w:val="2"/>
          <w:sz w:val="20"/>
          <w:szCs w:val="20"/>
        </w:rPr>
        <w:t xml:space="preserve"> </w:t>
      </w:r>
      <w:r w:rsidR="007C285D" w:rsidRPr="00FB4E91">
        <w:rPr>
          <w:rFonts w:ascii="Arial" w:hAnsi="Arial" w:cs="Arial"/>
          <w:color w:val="0070C0"/>
          <w:kern w:val="2"/>
          <w:sz w:val="20"/>
          <w:szCs w:val="20"/>
        </w:rPr>
        <w:t>Hermelinda.proyectos@musol.org</w:t>
      </w:r>
      <w:r w:rsidRPr="00FB4E91">
        <w:rPr>
          <w:rFonts w:ascii="Arial" w:hAnsi="Arial" w:cs="Arial"/>
          <w:kern w:val="2"/>
          <w:sz w:val="20"/>
          <w:szCs w:val="20"/>
        </w:rPr>
        <w:t xml:space="preserve"> </w:t>
      </w:r>
      <w:hyperlink r:id="rId7"/>
      <w:r w:rsidR="007C285D" w:rsidRPr="00FB4E91">
        <w:rPr>
          <w:rFonts w:ascii="Arial" w:hAnsi="Arial" w:cs="Arial"/>
          <w:kern w:val="2"/>
          <w:sz w:val="20"/>
          <w:szCs w:val="20"/>
        </w:rPr>
        <w:t xml:space="preserve"> </w:t>
      </w:r>
      <w:r w:rsidRPr="00FB4E91">
        <w:rPr>
          <w:rFonts w:ascii="Arial" w:hAnsi="Arial" w:cs="Arial"/>
          <w:kern w:val="2"/>
          <w:sz w:val="20"/>
          <w:szCs w:val="20"/>
        </w:rPr>
        <w:t xml:space="preserve">con copia a </w:t>
      </w:r>
      <w:hyperlink r:id="rId8">
        <w:r w:rsidRPr="00FB4E91">
          <w:rPr>
            <w:rFonts w:ascii="Arial" w:hAnsi="Arial" w:cs="Arial"/>
            <w:color w:val="006FC0"/>
            <w:kern w:val="2"/>
            <w:sz w:val="20"/>
            <w:szCs w:val="20"/>
            <w:u w:val="single" w:color="006FC0"/>
          </w:rPr>
          <w:t>sensibilizacion@musol.org</w:t>
        </w:r>
        <w:r w:rsidRPr="00FB4E91">
          <w:rPr>
            <w:rFonts w:ascii="Arial" w:hAnsi="Arial" w:cs="Arial"/>
            <w:kern w:val="2"/>
            <w:sz w:val="20"/>
            <w:szCs w:val="20"/>
          </w:rPr>
          <w:t>.</w:t>
        </w:r>
      </w:hyperlink>
      <w:r w:rsidRPr="00FB4E91">
        <w:rPr>
          <w:rFonts w:ascii="Arial" w:hAnsi="Arial" w:cs="Arial"/>
          <w:kern w:val="2"/>
          <w:sz w:val="20"/>
          <w:szCs w:val="20"/>
        </w:rPr>
        <w:t xml:space="preserve"> No se aceptarán solicitudes de aclaraciones y/o información adicional realizadas por teléfono.</w:t>
      </w:r>
    </w:p>
    <w:p w:rsidR="007027CE" w:rsidRPr="00FB4E91" w:rsidRDefault="00FB4E91" w:rsidP="00FB4E91">
      <w:pPr>
        <w:pStyle w:val="Prrafodelista"/>
        <w:numPr>
          <w:ilvl w:val="0"/>
          <w:numId w:val="5"/>
        </w:numPr>
        <w:tabs>
          <w:tab w:val="left" w:pos="436"/>
        </w:tabs>
        <w:spacing w:before="160" w:line="259" w:lineRule="auto"/>
        <w:ind w:left="102" w:right="115" w:firstLine="0"/>
        <w:jc w:val="both"/>
        <w:rPr>
          <w:rFonts w:ascii="Arial" w:hAnsi="Arial" w:cs="Arial"/>
          <w:kern w:val="2"/>
          <w:sz w:val="20"/>
          <w:szCs w:val="20"/>
        </w:rPr>
      </w:pPr>
      <w:r w:rsidRPr="00FB4E91">
        <w:rPr>
          <w:rFonts w:ascii="Arial" w:hAnsi="Arial" w:cs="Arial"/>
          <w:kern w:val="2"/>
          <w:sz w:val="20"/>
          <w:szCs w:val="20"/>
        </w:rPr>
        <w:t>Esta invitación a presentar una oferta no obliga de ninguna manera a la Fundación MUSOL. Las obligaciones contractuales empiezan una vez firmado el contrato con el licitador seleccionado.</w:t>
      </w:r>
    </w:p>
    <w:p w:rsidR="007027CE" w:rsidRPr="00FB4E91" w:rsidRDefault="00FB4E91" w:rsidP="00FB4E91">
      <w:pPr>
        <w:pStyle w:val="Textoindependiente"/>
        <w:spacing w:before="160" w:line="259" w:lineRule="auto"/>
        <w:ind w:right="117"/>
        <w:rPr>
          <w:rFonts w:ascii="Arial" w:hAnsi="Arial" w:cs="Arial"/>
          <w:kern w:val="2"/>
          <w:sz w:val="20"/>
          <w:szCs w:val="20"/>
        </w:rPr>
      </w:pPr>
      <w:r w:rsidRPr="00FB4E91">
        <w:rPr>
          <w:rFonts w:ascii="Arial" w:hAnsi="Arial" w:cs="Arial"/>
          <w:kern w:val="2"/>
          <w:sz w:val="20"/>
          <w:szCs w:val="20"/>
        </w:rPr>
        <w:t>13</w:t>
      </w:r>
      <w:r w:rsidR="007C285D" w:rsidRPr="00FB4E91">
        <w:rPr>
          <w:rFonts w:ascii="Arial" w:hAnsi="Arial" w:cs="Arial"/>
          <w:kern w:val="2"/>
          <w:sz w:val="20"/>
          <w:szCs w:val="20"/>
        </w:rPr>
        <w:t>.</w:t>
      </w:r>
      <w:r w:rsidRPr="00FB4E91">
        <w:rPr>
          <w:rFonts w:ascii="Arial" w:hAnsi="Arial" w:cs="Arial"/>
          <w:kern w:val="2"/>
          <w:sz w:val="20"/>
          <w:szCs w:val="20"/>
        </w:rPr>
        <w:t xml:space="preserve"> Las ofertas serán abiertas en la Sede de la Fundación Musol, el día siguiente a la finalización del plazo para presentar ofertas.</w:t>
      </w:r>
    </w:p>
    <w:p w:rsidR="007027CE" w:rsidRPr="00FB4E91" w:rsidRDefault="00FB4E91" w:rsidP="00FB4E91">
      <w:pPr>
        <w:pStyle w:val="Prrafodelista"/>
        <w:numPr>
          <w:ilvl w:val="0"/>
          <w:numId w:val="3"/>
        </w:numPr>
        <w:tabs>
          <w:tab w:val="left" w:pos="450"/>
        </w:tabs>
        <w:spacing w:before="159" w:line="259" w:lineRule="auto"/>
        <w:ind w:right="114" w:firstLine="0"/>
        <w:jc w:val="both"/>
        <w:rPr>
          <w:rFonts w:ascii="Arial" w:hAnsi="Arial" w:cs="Arial"/>
          <w:kern w:val="2"/>
          <w:sz w:val="20"/>
          <w:szCs w:val="20"/>
        </w:rPr>
      </w:pPr>
      <w:r w:rsidRPr="00FB4E91">
        <w:rPr>
          <w:rFonts w:ascii="Arial" w:hAnsi="Arial" w:cs="Arial"/>
          <w:kern w:val="2"/>
          <w:sz w:val="20"/>
          <w:szCs w:val="20"/>
        </w:rPr>
        <w:t xml:space="preserve">Los licitadores serán informados sobre el resultado del proceso de contratación (decisión </w:t>
      </w:r>
      <w:r w:rsidRPr="00FB4E91">
        <w:rPr>
          <w:rFonts w:ascii="Arial" w:hAnsi="Arial" w:cs="Arial"/>
          <w:kern w:val="2"/>
          <w:sz w:val="20"/>
          <w:szCs w:val="20"/>
        </w:rPr>
        <w:lastRenderedPageBreak/>
        <w:t>sobre la contratación) solo por email. Es responsabilidad del licitador comunicar una dirección de correo electrónico válida en los detalles de contacto de la oferta y controlar regularmente dicha dirección de correo electrónico.</w:t>
      </w:r>
    </w:p>
    <w:p w:rsidR="007027CE" w:rsidRPr="00FB4E91" w:rsidRDefault="00FB4E91" w:rsidP="00FB4E91">
      <w:pPr>
        <w:pStyle w:val="Prrafodelista"/>
        <w:numPr>
          <w:ilvl w:val="0"/>
          <w:numId w:val="3"/>
        </w:numPr>
        <w:tabs>
          <w:tab w:val="left" w:pos="457"/>
        </w:tabs>
        <w:spacing w:before="161" w:line="259" w:lineRule="auto"/>
        <w:ind w:right="113" w:firstLine="0"/>
        <w:jc w:val="both"/>
        <w:rPr>
          <w:rFonts w:ascii="Arial" w:hAnsi="Arial" w:cs="Arial"/>
          <w:kern w:val="2"/>
          <w:sz w:val="20"/>
          <w:szCs w:val="20"/>
        </w:rPr>
      </w:pPr>
      <w:r w:rsidRPr="00FB4E91">
        <w:rPr>
          <w:rFonts w:ascii="Arial" w:hAnsi="Arial" w:cs="Arial"/>
          <w:kern w:val="2"/>
          <w:sz w:val="20"/>
          <w:szCs w:val="20"/>
        </w:rPr>
        <w:t>La presentación de la oferta en respuesta a la presente invitación implicará el registro y procesamiento de datos personales (tal y como, nombres, direcciones, etc.), tales datos serán procesados de acuerdo a la ley pertinente (Reglamento general de protección de datos 2016/679).</w:t>
      </w:r>
    </w:p>
    <w:p w:rsidR="007027CE" w:rsidRPr="00FB4E91" w:rsidRDefault="00FB4E91" w:rsidP="00FB4E91">
      <w:pPr>
        <w:pStyle w:val="Textoindependiente"/>
        <w:spacing w:before="159" w:line="259" w:lineRule="auto"/>
        <w:ind w:right="114"/>
        <w:rPr>
          <w:rFonts w:ascii="Arial" w:hAnsi="Arial" w:cs="Arial"/>
          <w:kern w:val="2"/>
          <w:sz w:val="20"/>
          <w:szCs w:val="20"/>
        </w:rPr>
      </w:pPr>
      <w:r w:rsidRPr="00FB4E91">
        <w:rPr>
          <w:rFonts w:ascii="Arial" w:hAnsi="Arial" w:cs="Arial"/>
          <w:kern w:val="2"/>
          <w:sz w:val="20"/>
          <w:szCs w:val="20"/>
        </w:rPr>
        <w:t>Para el caso de realización de fotografías, videos u otros análogos durante las actividades deberá obtenerse autorización expresa de los asistentes por el adjudicatario. En el caso de los menores está deberá prestarse por sus padres o tutores</w:t>
      </w:r>
      <w:r w:rsidR="00DE1373" w:rsidRPr="00FB4E91">
        <w:rPr>
          <w:rFonts w:ascii="Arial" w:hAnsi="Arial" w:cs="Arial"/>
          <w:kern w:val="2"/>
          <w:sz w:val="20"/>
          <w:szCs w:val="20"/>
        </w:rPr>
        <w:t>. Se deberán entregar al menos una</w:t>
      </w:r>
      <w:r w:rsidRPr="00FB4E91">
        <w:rPr>
          <w:rFonts w:ascii="Arial" w:hAnsi="Arial" w:cs="Arial"/>
          <w:kern w:val="2"/>
          <w:sz w:val="20"/>
          <w:szCs w:val="20"/>
        </w:rPr>
        <w:t xml:space="preserve"> fotografía de cada actividad</w:t>
      </w:r>
      <w:r w:rsidR="00DE1373" w:rsidRPr="00FB4E91">
        <w:rPr>
          <w:rFonts w:ascii="Arial" w:hAnsi="Arial" w:cs="Arial"/>
          <w:kern w:val="2"/>
          <w:sz w:val="20"/>
          <w:szCs w:val="20"/>
        </w:rPr>
        <w:t>,</w:t>
      </w:r>
      <w:r w:rsidRPr="00FB4E91">
        <w:rPr>
          <w:rFonts w:ascii="Arial" w:hAnsi="Arial" w:cs="Arial"/>
          <w:kern w:val="2"/>
          <w:sz w:val="20"/>
          <w:szCs w:val="20"/>
        </w:rPr>
        <w:t xml:space="preserve"> foto en formato digital, junto al informe.</w:t>
      </w:r>
    </w:p>
    <w:p w:rsidR="007027CE" w:rsidRPr="00FB4E91" w:rsidRDefault="00FB4E91" w:rsidP="00FB4E91">
      <w:pPr>
        <w:pStyle w:val="Textoindependiente"/>
        <w:spacing w:before="158" w:line="259" w:lineRule="auto"/>
        <w:ind w:right="115"/>
        <w:rPr>
          <w:rFonts w:ascii="Arial" w:hAnsi="Arial" w:cs="Arial"/>
          <w:kern w:val="2"/>
          <w:sz w:val="20"/>
          <w:szCs w:val="20"/>
        </w:rPr>
      </w:pPr>
      <w:r w:rsidRPr="00FB4E91">
        <w:rPr>
          <w:rFonts w:ascii="Arial" w:hAnsi="Arial" w:cs="Arial"/>
          <w:kern w:val="2"/>
          <w:sz w:val="20"/>
          <w:szCs w:val="20"/>
        </w:rPr>
        <w:t>Las partes se comprometen al cumplimiento de lo establecido en la legislación de protección de datos de carácter personal en la Ley Orgánica 3/2018, de 5 de diciembre de Protección de Datos de Carácter Personal y normas concordantes, singularmente reconocen la prohibición de realizar cesiones de datos de carácter personal sin la correspondiente autorización del titular de los datos personales. A tal efecto, la MUSOL y LA ADJUDICATARIA:</w:t>
      </w:r>
    </w:p>
    <w:p w:rsidR="007027CE" w:rsidRPr="00FB4E91" w:rsidRDefault="00FB4E91" w:rsidP="00FB4E91">
      <w:pPr>
        <w:pStyle w:val="Prrafodelista"/>
        <w:numPr>
          <w:ilvl w:val="0"/>
          <w:numId w:val="2"/>
        </w:numPr>
        <w:tabs>
          <w:tab w:val="left" w:pos="325"/>
        </w:tabs>
        <w:spacing w:before="160" w:line="259" w:lineRule="auto"/>
        <w:ind w:right="113" w:firstLine="0"/>
        <w:jc w:val="both"/>
        <w:rPr>
          <w:rFonts w:ascii="Arial" w:hAnsi="Arial" w:cs="Arial"/>
          <w:kern w:val="2"/>
          <w:sz w:val="20"/>
          <w:szCs w:val="20"/>
        </w:rPr>
      </w:pPr>
      <w:r w:rsidRPr="00FB4E91">
        <w:rPr>
          <w:rFonts w:ascii="Arial" w:hAnsi="Arial" w:cs="Arial"/>
          <w:kern w:val="2"/>
          <w:sz w:val="20"/>
          <w:szCs w:val="20"/>
        </w:rPr>
        <w:t>Únicamente accederán a los datos personales de clientes y usuarios y demás personas físicas relacionadas con la prestación de los servicios, si tal acceso fuese necesario para cumplir con los servicios objeto del presente contrato.</w:t>
      </w:r>
    </w:p>
    <w:p w:rsidR="007027CE" w:rsidRPr="00FB4E91" w:rsidRDefault="00FB4E91" w:rsidP="00FB4E91">
      <w:pPr>
        <w:pStyle w:val="Prrafodelista"/>
        <w:numPr>
          <w:ilvl w:val="0"/>
          <w:numId w:val="2"/>
        </w:numPr>
        <w:tabs>
          <w:tab w:val="left" w:pos="335"/>
        </w:tabs>
        <w:spacing w:before="160"/>
        <w:ind w:left="334" w:hanging="233"/>
        <w:jc w:val="both"/>
        <w:rPr>
          <w:rFonts w:ascii="Arial" w:hAnsi="Arial" w:cs="Arial"/>
          <w:kern w:val="2"/>
          <w:sz w:val="20"/>
          <w:szCs w:val="20"/>
        </w:rPr>
      </w:pPr>
      <w:r w:rsidRPr="00FB4E91">
        <w:rPr>
          <w:rFonts w:ascii="Arial" w:hAnsi="Arial" w:cs="Arial"/>
          <w:kern w:val="2"/>
          <w:sz w:val="20"/>
          <w:szCs w:val="20"/>
        </w:rPr>
        <w:t>Se comprometen a:</w:t>
      </w:r>
    </w:p>
    <w:p w:rsidR="007027CE" w:rsidRPr="00FB4E91" w:rsidRDefault="00FB4E91" w:rsidP="00FB4E91">
      <w:pPr>
        <w:pStyle w:val="Prrafodelista"/>
        <w:numPr>
          <w:ilvl w:val="0"/>
          <w:numId w:val="1"/>
        </w:numPr>
        <w:tabs>
          <w:tab w:val="left" w:pos="239"/>
        </w:tabs>
        <w:spacing w:before="180" w:line="259" w:lineRule="auto"/>
        <w:ind w:right="119" w:firstLine="0"/>
        <w:jc w:val="both"/>
        <w:rPr>
          <w:rFonts w:ascii="Arial" w:hAnsi="Arial" w:cs="Arial"/>
          <w:kern w:val="2"/>
          <w:sz w:val="20"/>
          <w:szCs w:val="20"/>
        </w:rPr>
      </w:pPr>
      <w:r w:rsidRPr="00FB4E91">
        <w:rPr>
          <w:rFonts w:ascii="Arial" w:hAnsi="Arial" w:cs="Arial"/>
          <w:kern w:val="2"/>
          <w:sz w:val="20"/>
          <w:szCs w:val="20"/>
        </w:rPr>
        <w:t>Utilizar los datos de carácter personal a los que tengan acceso única y exclusivamente para cumplir con sus obligaciones contractuales.</w:t>
      </w:r>
    </w:p>
    <w:p w:rsidR="007027CE" w:rsidRPr="00FB4E91" w:rsidRDefault="00FB4E91" w:rsidP="00FB4E91">
      <w:pPr>
        <w:pStyle w:val="Prrafodelista"/>
        <w:numPr>
          <w:ilvl w:val="0"/>
          <w:numId w:val="1"/>
        </w:numPr>
        <w:tabs>
          <w:tab w:val="left" w:pos="302"/>
        </w:tabs>
        <w:spacing w:before="160" w:line="259" w:lineRule="auto"/>
        <w:ind w:right="114" w:firstLine="0"/>
        <w:jc w:val="both"/>
        <w:rPr>
          <w:rFonts w:ascii="Arial" w:hAnsi="Arial" w:cs="Arial"/>
          <w:kern w:val="2"/>
          <w:sz w:val="20"/>
          <w:szCs w:val="20"/>
        </w:rPr>
      </w:pPr>
      <w:r w:rsidRPr="00FB4E91">
        <w:rPr>
          <w:rFonts w:ascii="Arial" w:hAnsi="Arial" w:cs="Arial"/>
          <w:kern w:val="2"/>
          <w:sz w:val="20"/>
          <w:szCs w:val="20"/>
        </w:rPr>
        <w:t xml:space="preserve">Observar y adoptar cuantas medidas de seguridad sean necesarias para asegurar la confidencialidad, secreto e integridad de los datos de carácter personal a los que tengan acceso, así como a adoptar en el futuro cuantas medidas de seguridad sean exigidas por las leyes y reglamentos </w:t>
      </w:r>
      <w:r w:rsidR="00DE1373" w:rsidRPr="00FB4E91">
        <w:rPr>
          <w:rFonts w:ascii="Arial" w:hAnsi="Arial" w:cs="Arial"/>
          <w:kern w:val="2"/>
          <w:sz w:val="20"/>
          <w:szCs w:val="20"/>
        </w:rPr>
        <w:t>destinados</w:t>
      </w:r>
      <w:r w:rsidRPr="00FB4E91">
        <w:rPr>
          <w:rFonts w:ascii="Arial" w:hAnsi="Arial" w:cs="Arial"/>
          <w:kern w:val="2"/>
          <w:sz w:val="20"/>
          <w:szCs w:val="20"/>
        </w:rPr>
        <w:t xml:space="preserve"> a preservar el secreto, confidencialidad e integridad en el tratamiento automatizado de datos personales.</w:t>
      </w:r>
    </w:p>
    <w:p w:rsidR="007027CE" w:rsidRPr="00FB4E91" w:rsidRDefault="00FB4E91" w:rsidP="00FB4E91">
      <w:pPr>
        <w:pStyle w:val="Prrafodelista"/>
        <w:numPr>
          <w:ilvl w:val="0"/>
          <w:numId w:val="1"/>
        </w:numPr>
        <w:tabs>
          <w:tab w:val="left" w:pos="225"/>
        </w:tabs>
        <w:spacing w:before="160" w:line="256" w:lineRule="auto"/>
        <w:ind w:right="120" w:firstLine="0"/>
        <w:jc w:val="both"/>
        <w:rPr>
          <w:rFonts w:ascii="Arial" w:hAnsi="Arial" w:cs="Arial"/>
          <w:kern w:val="2"/>
          <w:sz w:val="20"/>
          <w:szCs w:val="20"/>
        </w:rPr>
      </w:pPr>
      <w:r w:rsidRPr="00FB4E91">
        <w:rPr>
          <w:rFonts w:ascii="Arial" w:hAnsi="Arial" w:cs="Arial"/>
          <w:kern w:val="2"/>
          <w:sz w:val="20"/>
          <w:szCs w:val="20"/>
        </w:rPr>
        <w:t>A no ceder en ningún caso a terceras personas los datos de carácter personal a los que tenga acceso, ni tan siquiera a efectos de su conservación.</w:t>
      </w:r>
    </w:p>
    <w:p w:rsidR="007027CE" w:rsidRPr="00FB4E91" w:rsidRDefault="00FB4E91" w:rsidP="00FB4E91">
      <w:pPr>
        <w:pStyle w:val="Textoindependiente"/>
        <w:spacing w:before="164" w:line="259" w:lineRule="auto"/>
        <w:ind w:right="115"/>
        <w:rPr>
          <w:rFonts w:ascii="Arial" w:hAnsi="Arial" w:cs="Arial"/>
          <w:kern w:val="2"/>
          <w:sz w:val="20"/>
          <w:szCs w:val="20"/>
        </w:rPr>
      </w:pPr>
      <w:r w:rsidRPr="00FB4E91">
        <w:rPr>
          <w:rFonts w:ascii="Arial" w:hAnsi="Arial" w:cs="Arial"/>
          <w:kern w:val="2"/>
          <w:sz w:val="20"/>
          <w:szCs w:val="20"/>
        </w:rPr>
        <w:t>Las obligaciones establecidas para ambas partes, por la presente cláusula serán también de obligado cumplimiento para sus posibles empleados, colaboradores, tanto externos como</w:t>
      </w:r>
      <w:r>
        <w:rPr>
          <w:rFonts w:ascii="Arial" w:hAnsi="Arial" w:cs="Arial"/>
          <w:kern w:val="2"/>
          <w:sz w:val="20"/>
          <w:szCs w:val="20"/>
        </w:rPr>
        <w:t xml:space="preserve"> </w:t>
      </w:r>
      <w:r w:rsidRPr="00FB4E91">
        <w:rPr>
          <w:rFonts w:ascii="Arial" w:hAnsi="Arial" w:cs="Arial"/>
          <w:kern w:val="2"/>
          <w:sz w:val="20"/>
          <w:szCs w:val="20"/>
        </w:rPr>
        <w:t>internos, y subcontratistas, por lo que serán responsables si tales obligaciones son incumplidas por ellos o por sus empleados, colaboradores y subcontratistas.</w:t>
      </w:r>
    </w:p>
    <w:p w:rsidR="007027CE" w:rsidRPr="00FB4E91" w:rsidRDefault="00FB4E91" w:rsidP="00FB4E91">
      <w:pPr>
        <w:pStyle w:val="Textoindependiente"/>
        <w:spacing w:before="162" w:line="256" w:lineRule="auto"/>
        <w:ind w:right="114"/>
        <w:rPr>
          <w:rFonts w:ascii="Arial" w:hAnsi="Arial" w:cs="Arial"/>
          <w:kern w:val="2"/>
          <w:sz w:val="20"/>
          <w:szCs w:val="20"/>
        </w:rPr>
      </w:pPr>
      <w:r w:rsidRPr="00FB4E91">
        <w:rPr>
          <w:rFonts w:ascii="Arial" w:hAnsi="Arial" w:cs="Arial"/>
          <w:kern w:val="2"/>
          <w:sz w:val="20"/>
          <w:szCs w:val="20"/>
        </w:rPr>
        <w:t>El incumplimiento de cualesquiera de las obligaciones establecidas en la cláusula de Confidencialidad, se considerará incumplimiento grave.</w:t>
      </w:r>
    </w:p>
    <w:p w:rsidR="007027CE" w:rsidRPr="00FB4E91" w:rsidRDefault="00FB4E91" w:rsidP="00FB4E91">
      <w:pPr>
        <w:pStyle w:val="Textoindependiente"/>
        <w:spacing w:before="165" w:line="259" w:lineRule="auto"/>
        <w:ind w:right="113"/>
        <w:rPr>
          <w:rFonts w:ascii="Arial" w:hAnsi="Arial" w:cs="Arial"/>
          <w:kern w:val="2"/>
          <w:sz w:val="20"/>
          <w:szCs w:val="20"/>
        </w:rPr>
      </w:pPr>
      <w:r w:rsidRPr="00FB4E91">
        <w:rPr>
          <w:rFonts w:ascii="Arial" w:hAnsi="Arial" w:cs="Arial"/>
          <w:kern w:val="2"/>
          <w:sz w:val="20"/>
          <w:szCs w:val="20"/>
        </w:rPr>
        <w:t>La duración de las obligaciones de confidencialidad establecidas en el presente contrato será indefinida, manteniéndose en vigor con posterioridad a la finalización, por cualquier causa, de la relación entre MUSOL y LA ADJUDICATARIA.</w:t>
      </w:r>
    </w:p>
    <w:p w:rsidR="007027CE" w:rsidRPr="00FB4E91" w:rsidRDefault="00FB4E91" w:rsidP="00FB4E91">
      <w:pPr>
        <w:pStyle w:val="Prrafodelista"/>
        <w:numPr>
          <w:ilvl w:val="0"/>
          <w:numId w:val="3"/>
        </w:numPr>
        <w:tabs>
          <w:tab w:val="left" w:pos="479"/>
        </w:tabs>
        <w:spacing w:before="159"/>
        <w:ind w:firstLine="50"/>
        <w:jc w:val="both"/>
        <w:rPr>
          <w:rFonts w:ascii="Arial" w:hAnsi="Arial" w:cs="Arial"/>
          <w:kern w:val="2"/>
          <w:sz w:val="20"/>
          <w:szCs w:val="20"/>
        </w:rPr>
      </w:pPr>
      <w:r w:rsidRPr="00FB4E91">
        <w:rPr>
          <w:rFonts w:ascii="Arial" w:hAnsi="Arial" w:cs="Arial"/>
          <w:kern w:val="2"/>
          <w:sz w:val="20"/>
          <w:szCs w:val="20"/>
        </w:rPr>
        <w:t>Para la adjudicación se tendrán en cuenta los criterios de adjudicación previstos en los TDR.</w:t>
      </w:r>
    </w:p>
    <w:p w:rsidR="007027CE" w:rsidRPr="00FB4E91" w:rsidRDefault="00FB4E91" w:rsidP="00FB4E91">
      <w:pPr>
        <w:pStyle w:val="Textoindependiente"/>
        <w:spacing w:before="180" w:line="259" w:lineRule="auto"/>
        <w:ind w:right="115"/>
        <w:rPr>
          <w:rFonts w:ascii="Arial" w:hAnsi="Arial" w:cs="Arial"/>
          <w:kern w:val="2"/>
          <w:sz w:val="20"/>
          <w:szCs w:val="20"/>
        </w:rPr>
      </w:pPr>
      <w:r w:rsidRPr="00FB4E91">
        <w:rPr>
          <w:rFonts w:ascii="Arial" w:hAnsi="Arial" w:cs="Arial"/>
          <w:kern w:val="2"/>
          <w:sz w:val="20"/>
          <w:szCs w:val="20"/>
        </w:rPr>
        <w:t>17.- Oferta extensiva a más actividades. Cuando los licitadores ofrezcan realizar las actividades hasta dos años más, para atender las necesidades que pueda tener la Fundación Musol para ejecutar otros proyectos, (sin que ello suponga obligación para Musol) no se efectuará adjudicación, sino que se establecerá un listado por orden de puntuación. Las adjudicaciones se efectuarán siguiendo este orden cuando se amplíe el territorio o se obtengan otras financiaciones.</w:t>
      </w:r>
    </w:p>
    <w:sectPr w:rsidR="007027CE" w:rsidRPr="00FB4E91" w:rsidSect="007027CE">
      <w:pgSz w:w="11910" w:h="16840"/>
      <w:pgMar w:top="136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B0216"/>
    <w:multiLevelType w:val="hybridMultilevel"/>
    <w:tmpl w:val="88ACC818"/>
    <w:lvl w:ilvl="0" w:tplc="E0CE0044">
      <w:start w:val="1"/>
      <w:numFmt w:val="lowerLetter"/>
      <w:lvlText w:val="%1)"/>
      <w:lvlJc w:val="left"/>
      <w:pPr>
        <w:ind w:left="102" w:hanging="223"/>
      </w:pPr>
      <w:rPr>
        <w:rFonts w:ascii="Calibri" w:eastAsia="Calibri" w:hAnsi="Calibri" w:cs="Calibri" w:hint="default"/>
        <w:w w:val="100"/>
        <w:sz w:val="22"/>
        <w:szCs w:val="22"/>
        <w:lang w:val="es-ES" w:eastAsia="en-US" w:bidi="ar-SA"/>
      </w:rPr>
    </w:lvl>
    <w:lvl w:ilvl="1" w:tplc="83A8421E">
      <w:numFmt w:val="bullet"/>
      <w:lvlText w:val="•"/>
      <w:lvlJc w:val="left"/>
      <w:pPr>
        <w:ind w:left="962" w:hanging="223"/>
      </w:pPr>
      <w:rPr>
        <w:rFonts w:hint="default"/>
        <w:lang w:val="es-ES" w:eastAsia="en-US" w:bidi="ar-SA"/>
      </w:rPr>
    </w:lvl>
    <w:lvl w:ilvl="2" w:tplc="CD200478">
      <w:numFmt w:val="bullet"/>
      <w:lvlText w:val="•"/>
      <w:lvlJc w:val="left"/>
      <w:pPr>
        <w:ind w:left="1825" w:hanging="223"/>
      </w:pPr>
      <w:rPr>
        <w:rFonts w:hint="default"/>
        <w:lang w:val="es-ES" w:eastAsia="en-US" w:bidi="ar-SA"/>
      </w:rPr>
    </w:lvl>
    <w:lvl w:ilvl="3" w:tplc="BEBA60D0">
      <w:numFmt w:val="bullet"/>
      <w:lvlText w:val="•"/>
      <w:lvlJc w:val="left"/>
      <w:pPr>
        <w:ind w:left="2687" w:hanging="223"/>
      </w:pPr>
      <w:rPr>
        <w:rFonts w:hint="default"/>
        <w:lang w:val="es-ES" w:eastAsia="en-US" w:bidi="ar-SA"/>
      </w:rPr>
    </w:lvl>
    <w:lvl w:ilvl="4" w:tplc="8BF6C052">
      <w:numFmt w:val="bullet"/>
      <w:lvlText w:val="•"/>
      <w:lvlJc w:val="left"/>
      <w:pPr>
        <w:ind w:left="3550" w:hanging="223"/>
      </w:pPr>
      <w:rPr>
        <w:rFonts w:hint="default"/>
        <w:lang w:val="es-ES" w:eastAsia="en-US" w:bidi="ar-SA"/>
      </w:rPr>
    </w:lvl>
    <w:lvl w:ilvl="5" w:tplc="C570EF12">
      <w:numFmt w:val="bullet"/>
      <w:lvlText w:val="•"/>
      <w:lvlJc w:val="left"/>
      <w:pPr>
        <w:ind w:left="4413" w:hanging="223"/>
      </w:pPr>
      <w:rPr>
        <w:rFonts w:hint="default"/>
        <w:lang w:val="es-ES" w:eastAsia="en-US" w:bidi="ar-SA"/>
      </w:rPr>
    </w:lvl>
    <w:lvl w:ilvl="6" w:tplc="2960D69C">
      <w:numFmt w:val="bullet"/>
      <w:lvlText w:val="•"/>
      <w:lvlJc w:val="left"/>
      <w:pPr>
        <w:ind w:left="5275" w:hanging="223"/>
      </w:pPr>
      <w:rPr>
        <w:rFonts w:hint="default"/>
        <w:lang w:val="es-ES" w:eastAsia="en-US" w:bidi="ar-SA"/>
      </w:rPr>
    </w:lvl>
    <w:lvl w:ilvl="7" w:tplc="AE0C9392">
      <w:numFmt w:val="bullet"/>
      <w:lvlText w:val="•"/>
      <w:lvlJc w:val="left"/>
      <w:pPr>
        <w:ind w:left="6138" w:hanging="223"/>
      </w:pPr>
      <w:rPr>
        <w:rFonts w:hint="default"/>
        <w:lang w:val="es-ES" w:eastAsia="en-US" w:bidi="ar-SA"/>
      </w:rPr>
    </w:lvl>
    <w:lvl w:ilvl="8" w:tplc="DD4A028A">
      <w:numFmt w:val="bullet"/>
      <w:lvlText w:val="•"/>
      <w:lvlJc w:val="left"/>
      <w:pPr>
        <w:ind w:left="7001" w:hanging="223"/>
      </w:pPr>
      <w:rPr>
        <w:rFonts w:hint="default"/>
        <w:lang w:val="es-ES" w:eastAsia="en-US" w:bidi="ar-SA"/>
      </w:rPr>
    </w:lvl>
  </w:abstractNum>
  <w:abstractNum w:abstractNumId="1" w15:restartNumberingAfterBreak="0">
    <w:nsid w:val="5B662B6F"/>
    <w:multiLevelType w:val="hybridMultilevel"/>
    <w:tmpl w:val="8312DFD0"/>
    <w:lvl w:ilvl="0" w:tplc="F0800E90">
      <w:numFmt w:val="bullet"/>
      <w:lvlText w:val="-"/>
      <w:lvlJc w:val="left"/>
      <w:pPr>
        <w:ind w:left="102" w:hanging="137"/>
      </w:pPr>
      <w:rPr>
        <w:rFonts w:ascii="Calibri" w:eastAsia="Calibri" w:hAnsi="Calibri" w:cs="Calibri" w:hint="default"/>
        <w:w w:val="100"/>
        <w:sz w:val="22"/>
        <w:szCs w:val="22"/>
        <w:lang w:val="es-ES" w:eastAsia="en-US" w:bidi="ar-SA"/>
      </w:rPr>
    </w:lvl>
    <w:lvl w:ilvl="1" w:tplc="0906A922">
      <w:numFmt w:val="bullet"/>
      <w:lvlText w:val="•"/>
      <w:lvlJc w:val="left"/>
      <w:pPr>
        <w:ind w:left="962" w:hanging="137"/>
      </w:pPr>
      <w:rPr>
        <w:rFonts w:hint="default"/>
        <w:lang w:val="es-ES" w:eastAsia="en-US" w:bidi="ar-SA"/>
      </w:rPr>
    </w:lvl>
    <w:lvl w:ilvl="2" w:tplc="28467F1C">
      <w:numFmt w:val="bullet"/>
      <w:lvlText w:val="•"/>
      <w:lvlJc w:val="left"/>
      <w:pPr>
        <w:ind w:left="1825" w:hanging="137"/>
      </w:pPr>
      <w:rPr>
        <w:rFonts w:hint="default"/>
        <w:lang w:val="es-ES" w:eastAsia="en-US" w:bidi="ar-SA"/>
      </w:rPr>
    </w:lvl>
    <w:lvl w:ilvl="3" w:tplc="EDD2207E">
      <w:numFmt w:val="bullet"/>
      <w:lvlText w:val="•"/>
      <w:lvlJc w:val="left"/>
      <w:pPr>
        <w:ind w:left="2687" w:hanging="137"/>
      </w:pPr>
      <w:rPr>
        <w:rFonts w:hint="default"/>
        <w:lang w:val="es-ES" w:eastAsia="en-US" w:bidi="ar-SA"/>
      </w:rPr>
    </w:lvl>
    <w:lvl w:ilvl="4" w:tplc="EA00C89A">
      <w:numFmt w:val="bullet"/>
      <w:lvlText w:val="•"/>
      <w:lvlJc w:val="left"/>
      <w:pPr>
        <w:ind w:left="3550" w:hanging="137"/>
      </w:pPr>
      <w:rPr>
        <w:rFonts w:hint="default"/>
        <w:lang w:val="es-ES" w:eastAsia="en-US" w:bidi="ar-SA"/>
      </w:rPr>
    </w:lvl>
    <w:lvl w:ilvl="5" w:tplc="3546052A">
      <w:numFmt w:val="bullet"/>
      <w:lvlText w:val="•"/>
      <w:lvlJc w:val="left"/>
      <w:pPr>
        <w:ind w:left="4413" w:hanging="137"/>
      </w:pPr>
      <w:rPr>
        <w:rFonts w:hint="default"/>
        <w:lang w:val="es-ES" w:eastAsia="en-US" w:bidi="ar-SA"/>
      </w:rPr>
    </w:lvl>
    <w:lvl w:ilvl="6" w:tplc="561E1A12">
      <w:numFmt w:val="bullet"/>
      <w:lvlText w:val="•"/>
      <w:lvlJc w:val="left"/>
      <w:pPr>
        <w:ind w:left="5275" w:hanging="137"/>
      </w:pPr>
      <w:rPr>
        <w:rFonts w:hint="default"/>
        <w:lang w:val="es-ES" w:eastAsia="en-US" w:bidi="ar-SA"/>
      </w:rPr>
    </w:lvl>
    <w:lvl w:ilvl="7" w:tplc="702242DA">
      <w:numFmt w:val="bullet"/>
      <w:lvlText w:val="•"/>
      <w:lvlJc w:val="left"/>
      <w:pPr>
        <w:ind w:left="6138" w:hanging="137"/>
      </w:pPr>
      <w:rPr>
        <w:rFonts w:hint="default"/>
        <w:lang w:val="es-ES" w:eastAsia="en-US" w:bidi="ar-SA"/>
      </w:rPr>
    </w:lvl>
    <w:lvl w:ilvl="8" w:tplc="26F04D8C">
      <w:numFmt w:val="bullet"/>
      <w:lvlText w:val="•"/>
      <w:lvlJc w:val="left"/>
      <w:pPr>
        <w:ind w:left="7001" w:hanging="137"/>
      </w:pPr>
      <w:rPr>
        <w:rFonts w:hint="default"/>
        <w:lang w:val="es-ES" w:eastAsia="en-US" w:bidi="ar-SA"/>
      </w:rPr>
    </w:lvl>
  </w:abstractNum>
  <w:abstractNum w:abstractNumId="2" w15:restartNumberingAfterBreak="0">
    <w:nsid w:val="5E6A5BF1"/>
    <w:multiLevelType w:val="hybridMultilevel"/>
    <w:tmpl w:val="CEC04B92"/>
    <w:lvl w:ilvl="0" w:tplc="A3243B8E">
      <w:start w:val="14"/>
      <w:numFmt w:val="decimal"/>
      <w:lvlText w:val="%1."/>
      <w:lvlJc w:val="left"/>
      <w:pPr>
        <w:ind w:left="102" w:hanging="348"/>
      </w:pPr>
      <w:rPr>
        <w:rFonts w:ascii="Calibri" w:eastAsia="Calibri" w:hAnsi="Calibri" w:cs="Calibri" w:hint="default"/>
        <w:w w:val="100"/>
        <w:sz w:val="22"/>
        <w:szCs w:val="22"/>
        <w:lang w:val="es-ES" w:eastAsia="en-US" w:bidi="ar-SA"/>
      </w:rPr>
    </w:lvl>
    <w:lvl w:ilvl="1" w:tplc="362484CA">
      <w:numFmt w:val="bullet"/>
      <w:lvlText w:val="•"/>
      <w:lvlJc w:val="left"/>
      <w:pPr>
        <w:ind w:left="962" w:hanging="348"/>
      </w:pPr>
      <w:rPr>
        <w:rFonts w:hint="default"/>
        <w:lang w:val="es-ES" w:eastAsia="en-US" w:bidi="ar-SA"/>
      </w:rPr>
    </w:lvl>
    <w:lvl w:ilvl="2" w:tplc="BA967B6A">
      <w:numFmt w:val="bullet"/>
      <w:lvlText w:val="•"/>
      <w:lvlJc w:val="left"/>
      <w:pPr>
        <w:ind w:left="1825" w:hanging="348"/>
      </w:pPr>
      <w:rPr>
        <w:rFonts w:hint="default"/>
        <w:lang w:val="es-ES" w:eastAsia="en-US" w:bidi="ar-SA"/>
      </w:rPr>
    </w:lvl>
    <w:lvl w:ilvl="3" w:tplc="11C4EB04">
      <w:numFmt w:val="bullet"/>
      <w:lvlText w:val="•"/>
      <w:lvlJc w:val="left"/>
      <w:pPr>
        <w:ind w:left="2687" w:hanging="348"/>
      </w:pPr>
      <w:rPr>
        <w:rFonts w:hint="default"/>
        <w:lang w:val="es-ES" w:eastAsia="en-US" w:bidi="ar-SA"/>
      </w:rPr>
    </w:lvl>
    <w:lvl w:ilvl="4" w:tplc="75781AB8">
      <w:numFmt w:val="bullet"/>
      <w:lvlText w:val="•"/>
      <w:lvlJc w:val="left"/>
      <w:pPr>
        <w:ind w:left="3550" w:hanging="348"/>
      </w:pPr>
      <w:rPr>
        <w:rFonts w:hint="default"/>
        <w:lang w:val="es-ES" w:eastAsia="en-US" w:bidi="ar-SA"/>
      </w:rPr>
    </w:lvl>
    <w:lvl w:ilvl="5" w:tplc="6448A536">
      <w:numFmt w:val="bullet"/>
      <w:lvlText w:val="•"/>
      <w:lvlJc w:val="left"/>
      <w:pPr>
        <w:ind w:left="4413" w:hanging="348"/>
      </w:pPr>
      <w:rPr>
        <w:rFonts w:hint="default"/>
        <w:lang w:val="es-ES" w:eastAsia="en-US" w:bidi="ar-SA"/>
      </w:rPr>
    </w:lvl>
    <w:lvl w:ilvl="6" w:tplc="98E41170">
      <w:numFmt w:val="bullet"/>
      <w:lvlText w:val="•"/>
      <w:lvlJc w:val="left"/>
      <w:pPr>
        <w:ind w:left="5275" w:hanging="348"/>
      </w:pPr>
      <w:rPr>
        <w:rFonts w:hint="default"/>
        <w:lang w:val="es-ES" w:eastAsia="en-US" w:bidi="ar-SA"/>
      </w:rPr>
    </w:lvl>
    <w:lvl w:ilvl="7" w:tplc="6C267EFC">
      <w:numFmt w:val="bullet"/>
      <w:lvlText w:val="•"/>
      <w:lvlJc w:val="left"/>
      <w:pPr>
        <w:ind w:left="6138" w:hanging="348"/>
      </w:pPr>
      <w:rPr>
        <w:rFonts w:hint="default"/>
        <w:lang w:val="es-ES" w:eastAsia="en-US" w:bidi="ar-SA"/>
      </w:rPr>
    </w:lvl>
    <w:lvl w:ilvl="8" w:tplc="07BACDC6">
      <w:numFmt w:val="bullet"/>
      <w:lvlText w:val="•"/>
      <w:lvlJc w:val="left"/>
      <w:pPr>
        <w:ind w:left="7001" w:hanging="348"/>
      </w:pPr>
      <w:rPr>
        <w:rFonts w:hint="default"/>
        <w:lang w:val="es-ES" w:eastAsia="en-US" w:bidi="ar-SA"/>
      </w:rPr>
    </w:lvl>
  </w:abstractNum>
  <w:abstractNum w:abstractNumId="3" w15:restartNumberingAfterBreak="0">
    <w:nsid w:val="637D7954"/>
    <w:multiLevelType w:val="hybridMultilevel"/>
    <w:tmpl w:val="BF3E5632"/>
    <w:lvl w:ilvl="0" w:tplc="23FE38AA">
      <w:start w:val="1"/>
      <w:numFmt w:val="decimal"/>
      <w:lvlText w:val="%1."/>
      <w:lvlJc w:val="left"/>
      <w:pPr>
        <w:ind w:left="822" w:hanging="360"/>
        <w:jc w:val="right"/>
      </w:pPr>
      <w:rPr>
        <w:rFonts w:ascii="Calibri" w:eastAsia="Calibri" w:hAnsi="Calibri" w:cs="Calibri" w:hint="default"/>
        <w:w w:val="100"/>
        <w:sz w:val="22"/>
        <w:szCs w:val="22"/>
        <w:lang w:val="es-ES" w:eastAsia="en-US" w:bidi="ar-SA"/>
      </w:rPr>
    </w:lvl>
    <w:lvl w:ilvl="1" w:tplc="5044CF72">
      <w:start w:val="1"/>
      <w:numFmt w:val="decimal"/>
      <w:lvlText w:val="%2."/>
      <w:lvlJc w:val="left"/>
      <w:pPr>
        <w:ind w:left="1542" w:hanging="360"/>
      </w:pPr>
      <w:rPr>
        <w:rFonts w:ascii="Calibri" w:eastAsia="Calibri" w:hAnsi="Calibri" w:cs="Calibri" w:hint="default"/>
        <w:w w:val="100"/>
        <w:sz w:val="22"/>
        <w:szCs w:val="22"/>
        <w:lang w:val="es-ES" w:eastAsia="en-US" w:bidi="ar-SA"/>
      </w:rPr>
    </w:lvl>
    <w:lvl w:ilvl="2" w:tplc="EF38DB80">
      <w:numFmt w:val="bullet"/>
      <w:lvlText w:val="•"/>
      <w:lvlJc w:val="left"/>
      <w:pPr>
        <w:ind w:left="2338" w:hanging="360"/>
      </w:pPr>
      <w:rPr>
        <w:rFonts w:hint="default"/>
        <w:lang w:val="es-ES" w:eastAsia="en-US" w:bidi="ar-SA"/>
      </w:rPr>
    </w:lvl>
    <w:lvl w:ilvl="3" w:tplc="446EAED8">
      <w:numFmt w:val="bullet"/>
      <w:lvlText w:val="•"/>
      <w:lvlJc w:val="left"/>
      <w:pPr>
        <w:ind w:left="3136" w:hanging="360"/>
      </w:pPr>
      <w:rPr>
        <w:rFonts w:hint="default"/>
        <w:lang w:val="es-ES" w:eastAsia="en-US" w:bidi="ar-SA"/>
      </w:rPr>
    </w:lvl>
    <w:lvl w:ilvl="4" w:tplc="43A6A83A">
      <w:numFmt w:val="bullet"/>
      <w:lvlText w:val="•"/>
      <w:lvlJc w:val="left"/>
      <w:pPr>
        <w:ind w:left="3935" w:hanging="360"/>
      </w:pPr>
      <w:rPr>
        <w:rFonts w:hint="default"/>
        <w:lang w:val="es-ES" w:eastAsia="en-US" w:bidi="ar-SA"/>
      </w:rPr>
    </w:lvl>
    <w:lvl w:ilvl="5" w:tplc="240C3580">
      <w:numFmt w:val="bullet"/>
      <w:lvlText w:val="•"/>
      <w:lvlJc w:val="left"/>
      <w:pPr>
        <w:ind w:left="4733" w:hanging="360"/>
      </w:pPr>
      <w:rPr>
        <w:rFonts w:hint="default"/>
        <w:lang w:val="es-ES" w:eastAsia="en-US" w:bidi="ar-SA"/>
      </w:rPr>
    </w:lvl>
    <w:lvl w:ilvl="6" w:tplc="F2901478">
      <w:numFmt w:val="bullet"/>
      <w:lvlText w:val="•"/>
      <w:lvlJc w:val="left"/>
      <w:pPr>
        <w:ind w:left="5532" w:hanging="360"/>
      </w:pPr>
      <w:rPr>
        <w:rFonts w:hint="default"/>
        <w:lang w:val="es-ES" w:eastAsia="en-US" w:bidi="ar-SA"/>
      </w:rPr>
    </w:lvl>
    <w:lvl w:ilvl="7" w:tplc="C60665DA">
      <w:numFmt w:val="bullet"/>
      <w:lvlText w:val="•"/>
      <w:lvlJc w:val="left"/>
      <w:pPr>
        <w:ind w:left="6330" w:hanging="360"/>
      </w:pPr>
      <w:rPr>
        <w:rFonts w:hint="default"/>
        <w:lang w:val="es-ES" w:eastAsia="en-US" w:bidi="ar-SA"/>
      </w:rPr>
    </w:lvl>
    <w:lvl w:ilvl="8" w:tplc="D4F67ECE">
      <w:numFmt w:val="bullet"/>
      <w:lvlText w:val="•"/>
      <w:lvlJc w:val="left"/>
      <w:pPr>
        <w:ind w:left="7129" w:hanging="360"/>
      </w:pPr>
      <w:rPr>
        <w:rFonts w:hint="default"/>
        <w:lang w:val="es-ES" w:eastAsia="en-US" w:bidi="ar-SA"/>
      </w:rPr>
    </w:lvl>
  </w:abstractNum>
  <w:abstractNum w:abstractNumId="4" w15:restartNumberingAfterBreak="0">
    <w:nsid w:val="64C472ED"/>
    <w:multiLevelType w:val="hybridMultilevel"/>
    <w:tmpl w:val="67768D90"/>
    <w:lvl w:ilvl="0" w:tplc="789433E0">
      <w:numFmt w:val="bullet"/>
      <w:lvlText w:val=""/>
      <w:lvlJc w:val="left"/>
      <w:pPr>
        <w:ind w:left="822" w:hanging="360"/>
      </w:pPr>
      <w:rPr>
        <w:rFonts w:ascii="Symbol" w:eastAsia="Symbol" w:hAnsi="Symbol" w:cs="Symbol" w:hint="default"/>
        <w:w w:val="100"/>
        <w:sz w:val="22"/>
        <w:szCs w:val="22"/>
        <w:lang w:val="es-ES" w:eastAsia="en-US" w:bidi="ar-SA"/>
      </w:rPr>
    </w:lvl>
    <w:lvl w:ilvl="1" w:tplc="862E11A4">
      <w:numFmt w:val="bullet"/>
      <w:lvlText w:val="•"/>
      <w:lvlJc w:val="left"/>
      <w:pPr>
        <w:ind w:left="1610" w:hanging="360"/>
      </w:pPr>
      <w:rPr>
        <w:rFonts w:hint="default"/>
        <w:lang w:val="es-ES" w:eastAsia="en-US" w:bidi="ar-SA"/>
      </w:rPr>
    </w:lvl>
    <w:lvl w:ilvl="2" w:tplc="1D42F110">
      <w:numFmt w:val="bullet"/>
      <w:lvlText w:val="•"/>
      <w:lvlJc w:val="left"/>
      <w:pPr>
        <w:ind w:left="2401" w:hanging="360"/>
      </w:pPr>
      <w:rPr>
        <w:rFonts w:hint="default"/>
        <w:lang w:val="es-ES" w:eastAsia="en-US" w:bidi="ar-SA"/>
      </w:rPr>
    </w:lvl>
    <w:lvl w:ilvl="3" w:tplc="9D6A6358">
      <w:numFmt w:val="bullet"/>
      <w:lvlText w:val="•"/>
      <w:lvlJc w:val="left"/>
      <w:pPr>
        <w:ind w:left="3191" w:hanging="360"/>
      </w:pPr>
      <w:rPr>
        <w:rFonts w:hint="default"/>
        <w:lang w:val="es-ES" w:eastAsia="en-US" w:bidi="ar-SA"/>
      </w:rPr>
    </w:lvl>
    <w:lvl w:ilvl="4" w:tplc="80E41CF4">
      <w:numFmt w:val="bullet"/>
      <w:lvlText w:val="•"/>
      <w:lvlJc w:val="left"/>
      <w:pPr>
        <w:ind w:left="3982" w:hanging="360"/>
      </w:pPr>
      <w:rPr>
        <w:rFonts w:hint="default"/>
        <w:lang w:val="es-ES" w:eastAsia="en-US" w:bidi="ar-SA"/>
      </w:rPr>
    </w:lvl>
    <w:lvl w:ilvl="5" w:tplc="285E1444">
      <w:numFmt w:val="bullet"/>
      <w:lvlText w:val="•"/>
      <w:lvlJc w:val="left"/>
      <w:pPr>
        <w:ind w:left="4773" w:hanging="360"/>
      </w:pPr>
      <w:rPr>
        <w:rFonts w:hint="default"/>
        <w:lang w:val="es-ES" w:eastAsia="en-US" w:bidi="ar-SA"/>
      </w:rPr>
    </w:lvl>
    <w:lvl w:ilvl="6" w:tplc="E96442C6">
      <w:numFmt w:val="bullet"/>
      <w:lvlText w:val="•"/>
      <w:lvlJc w:val="left"/>
      <w:pPr>
        <w:ind w:left="5563" w:hanging="360"/>
      </w:pPr>
      <w:rPr>
        <w:rFonts w:hint="default"/>
        <w:lang w:val="es-ES" w:eastAsia="en-US" w:bidi="ar-SA"/>
      </w:rPr>
    </w:lvl>
    <w:lvl w:ilvl="7" w:tplc="1F2078C0">
      <w:numFmt w:val="bullet"/>
      <w:lvlText w:val="•"/>
      <w:lvlJc w:val="left"/>
      <w:pPr>
        <w:ind w:left="6354" w:hanging="360"/>
      </w:pPr>
      <w:rPr>
        <w:rFonts w:hint="default"/>
        <w:lang w:val="es-ES" w:eastAsia="en-US" w:bidi="ar-SA"/>
      </w:rPr>
    </w:lvl>
    <w:lvl w:ilvl="8" w:tplc="D4A6973E">
      <w:numFmt w:val="bullet"/>
      <w:lvlText w:val="•"/>
      <w:lvlJc w:val="left"/>
      <w:pPr>
        <w:ind w:left="7145" w:hanging="360"/>
      </w:pPr>
      <w:rPr>
        <w:rFonts w:hint="default"/>
        <w:lang w:val="es-ES" w:eastAsia="en-US" w:bidi="ar-SA"/>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7027CE"/>
    <w:rsid w:val="007027CE"/>
    <w:rsid w:val="007C285D"/>
    <w:rsid w:val="00AA42A0"/>
    <w:rsid w:val="00B94924"/>
    <w:rsid w:val="00CA09BD"/>
    <w:rsid w:val="00DE1373"/>
    <w:rsid w:val="00FB4E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93E60"/>
  <w15:docId w15:val="{DCEEC20B-AD48-4262-8645-CC4C92E2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027CE"/>
    <w:rPr>
      <w:rFonts w:ascii="Calibri" w:eastAsia="Calibri"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7027CE"/>
    <w:tblPr>
      <w:tblInd w:w="0" w:type="dxa"/>
      <w:tblCellMar>
        <w:top w:w="0" w:type="dxa"/>
        <w:left w:w="0" w:type="dxa"/>
        <w:bottom w:w="0" w:type="dxa"/>
        <w:right w:w="0" w:type="dxa"/>
      </w:tblCellMar>
    </w:tblPr>
  </w:style>
  <w:style w:type="paragraph" w:styleId="Textoindependiente">
    <w:name w:val="Body Text"/>
    <w:basedOn w:val="Normal"/>
    <w:uiPriority w:val="1"/>
    <w:qFormat/>
    <w:rsid w:val="007027CE"/>
    <w:pPr>
      <w:ind w:left="102"/>
      <w:jc w:val="both"/>
    </w:pPr>
  </w:style>
  <w:style w:type="paragraph" w:styleId="Ttulo">
    <w:name w:val="Title"/>
    <w:basedOn w:val="Normal"/>
    <w:uiPriority w:val="1"/>
    <w:qFormat/>
    <w:rsid w:val="007027CE"/>
    <w:pPr>
      <w:spacing w:before="173"/>
      <w:ind w:left="102" w:right="116"/>
      <w:jc w:val="both"/>
    </w:pPr>
    <w:rPr>
      <w:b/>
      <w:bCs/>
    </w:rPr>
  </w:style>
  <w:style w:type="paragraph" w:styleId="Prrafodelista">
    <w:name w:val="List Paragraph"/>
    <w:basedOn w:val="Normal"/>
    <w:uiPriority w:val="1"/>
    <w:qFormat/>
    <w:rsid w:val="007027CE"/>
    <w:pPr>
      <w:ind w:left="1542" w:hanging="361"/>
    </w:pPr>
  </w:style>
  <w:style w:type="paragraph" w:customStyle="1" w:styleId="TableParagraph">
    <w:name w:val="Table Paragraph"/>
    <w:basedOn w:val="Normal"/>
    <w:uiPriority w:val="1"/>
    <w:qFormat/>
    <w:rsid w:val="007027CE"/>
  </w:style>
  <w:style w:type="paragraph" w:styleId="Textodeglobo">
    <w:name w:val="Balloon Text"/>
    <w:basedOn w:val="Normal"/>
    <w:link w:val="TextodegloboCar"/>
    <w:uiPriority w:val="99"/>
    <w:semiHidden/>
    <w:unhideWhenUsed/>
    <w:rsid w:val="00B94924"/>
    <w:rPr>
      <w:rFonts w:ascii="Tahoma" w:hAnsi="Tahoma" w:cs="Tahoma"/>
      <w:sz w:val="16"/>
      <w:szCs w:val="16"/>
    </w:rPr>
  </w:style>
  <w:style w:type="character" w:customStyle="1" w:styleId="TextodegloboCar">
    <w:name w:val="Texto de globo Car"/>
    <w:basedOn w:val="Fuentedeprrafopredeter"/>
    <w:link w:val="Textodeglobo"/>
    <w:uiPriority w:val="99"/>
    <w:semiHidden/>
    <w:rsid w:val="00B94924"/>
    <w:rPr>
      <w:rFonts w:ascii="Tahoma" w:eastAsia="Calibri" w:hAnsi="Tahoma" w:cs="Tahoma"/>
      <w:sz w:val="16"/>
      <w:szCs w:val="16"/>
      <w:lang w:val="es-ES"/>
    </w:rPr>
  </w:style>
  <w:style w:type="character" w:styleId="Hipervnculo">
    <w:name w:val="Hyperlink"/>
    <w:basedOn w:val="Fuentedeprrafopredeter"/>
    <w:uiPriority w:val="99"/>
    <w:unhideWhenUsed/>
    <w:rsid w:val="007C28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rmelinda.proyectos@musol.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1773</Words>
  <Characters>9752</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Muñoz</dc:creator>
  <cp:lastModifiedBy>Laura Muñoz</cp:lastModifiedBy>
  <cp:revision>5</cp:revision>
  <dcterms:created xsi:type="dcterms:W3CDTF">2021-05-25T10:41:00Z</dcterms:created>
  <dcterms:modified xsi:type="dcterms:W3CDTF">2021-05-25T12:11:00Z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2021-02-01T00:00:00Z</vt:filetime>
  </property>
  <property fmtid="{D5CDD505-2E9C-101B-9397-08002B2CF9AE}" pid="3" name="Creator">
    <vt:lpwstr>Microsoft® Word 2016</vt:lpwstr>
  </property>
  <property fmtid="{D5CDD505-2E9C-101B-9397-08002B2CF9AE}" pid="4" name="LastSaved">
    <vt:filetime>2021-05-25T00:00:00Z</vt:filetime>
  </property>
</Properties>
</file>